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0F67" w14:textId="77777777" w:rsidR="00F36EFD" w:rsidRPr="00F36EFD" w:rsidRDefault="00F36EFD" w:rsidP="00F36E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</w:pPr>
      <w:r w:rsidRPr="00F36EFD">
        <w:rPr>
          <w:rFonts w:ascii="Arial Narrow" w:hAnsi="Arial Narrow"/>
          <w:b/>
          <w:bCs/>
          <w:sz w:val="28"/>
          <w:szCs w:val="28"/>
        </w:rPr>
        <w:t>UCHWA</w:t>
      </w:r>
      <w:r w:rsidRPr="00F36EFD">
        <w:rPr>
          <w:rFonts w:ascii="Arial Narrow" w:hAnsi="Arial Narrow"/>
          <w:b/>
          <w:bCs/>
          <w:sz w:val="28"/>
          <w:szCs w:val="28"/>
          <w:lang w:val="pl-PL"/>
        </w:rPr>
        <w:t>ŁA  NR  1194/21</w:t>
      </w:r>
    </w:p>
    <w:p w14:paraId="515EC77F" w14:textId="77777777" w:rsidR="00F36EFD" w:rsidRPr="00F36EFD" w:rsidRDefault="00F36EFD" w:rsidP="00F36EF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</w:p>
    <w:p w14:paraId="3C182E40" w14:textId="77777777" w:rsidR="00F36EFD" w:rsidRPr="00F36EFD" w:rsidRDefault="00F36EFD" w:rsidP="00F36EF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F36EFD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Zarządu Wojew</w:t>
      </w:r>
      <w:r w:rsidRPr="00F36EFD">
        <w:rPr>
          <w:rFonts w:ascii="Arial Narrow" w:eastAsia="Times New Roman" w:hAnsi="Arial Narrow" w:cs="Times New Roman"/>
          <w:b/>
          <w:bCs/>
          <w:sz w:val="28"/>
          <w:szCs w:val="28"/>
          <w:lang w:val="es-ES_tradnl"/>
        </w:rPr>
        <w:t>ó</w:t>
      </w:r>
      <w:r w:rsidRPr="00F36EFD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dzkiego Funduszu Ochrony Środowiska</w:t>
      </w:r>
    </w:p>
    <w:p w14:paraId="06B3224C" w14:textId="77777777" w:rsidR="00F36EFD" w:rsidRPr="00F36EFD" w:rsidRDefault="00F36EFD" w:rsidP="00F36EF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F36EFD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i Gospodarki Wodnej w Toruniu</w:t>
      </w:r>
    </w:p>
    <w:p w14:paraId="2137774E" w14:textId="77777777" w:rsidR="00F36EFD" w:rsidRPr="00F36EFD" w:rsidRDefault="00F36EFD" w:rsidP="00F36EF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pl-PL"/>
        </w:rPr>
      </w:pPr>
      <w:r w:rsidRPr="00F36EFD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 z dnia 30.09.2021 r.</w:t>
      </w:r>
    </w:p>
    <w:p w14:paraId="67E8BFEE" w14:textId="77777777" w:rsidR="00F36EFD" w:rsidRPr="00F36EFD" w:rsidRDefault="00F36EFD" w:rsidP="00F36E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6717EA12" w14:textId="77777777" w:rsidR="00F36EFD" w:rsidRPr="00F36EFD" w:rsidRDefault="00F36EFD" w:rsidP="00F36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F36EFD">
        <w:rPr>
          <w:rFonts w:ascii="Times New Roman" w:hAnsi="Times New Roman"/>
          <w:sz w:val="28"/>
          <w:szCs w:val="28"/>
          <w:lang w:val="pl-PL"/>
        </w:rPr>
        <w:t xml:space="preserve">w sprawie </w:t>
      </w:r>
      <w:bookmarkStart w:id="0" w:name="OLE_LINK1"/>
      <w:r w:rsidRPr="00F36EFD">
        <w:rPr>
          <w:rFonts w:ascii="Times New Roman" w:hAnsi="Times New Roman"/>
          <w:sz w:val="28"/>
          <w:szCs w:val="28"/>
          <w:lang w:val="pl-PL"/>
        </w:rPr>
        <w:t>przyjęcia Regulaminu naboru wniosk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>w o dofinansowanie w ramach programu priorytetowego pn. „</w:t>
      </w:r>
      <w:r w:rsidRPr="00F36EFD">
        <w:rPr>
          <w:rFonts w:ascii="Times New Roman" w:hAnsi="Times New Roman"/>
          <w:sz w:val="28"/>
          <w:szCs w:val="28"/>
          <w:lang w:val="nl-NL"/>
        </w:rPr>
        <w:t>Agroenergia Cz</w:t>
      </w:r>
      <w:r w:rsidRPr="00F36EFD">
        <w:rPr>
          <w:rFonts w:ascii="Times New Roman" w:hAnsi="Times New Roman"/>
          <w:sz w:val="28"/>
          <w:szCs w:val="28"/>
          <w:lang w:val="pl-PL"/>
        </w:rPr>
        <w:t>ęść 1) Mikroinstalacje, pompy ciepła i towarzyszące magazyny energii”.</w:t>
      </w:r>
    </w:p>
    <w:bookmarkEnd w:id="0"/>
    <w:p w14:paraId="1B7BA1DD" w14:textId="77777777" w:rsidR="00F36EFD" w:rsidRPr="00F36EFD" w:rsidRDefault="00F36EFD" w:rsidP="00F36EFD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14:paraId="70FD4F48" w14:textId="77A5BB59" w:rsidR="00F36EFD" w:rsidRPr="00F36EFD" w:rsidRDefault="00F36EFD" w:rsidP="00F3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Na podstawie art. 400 k ust. 1 pkt 3 i 4, ustawy z dnia 27 kwietnia 2001 roku – Prawo ochrony środowiska (t. j. Dz. U. z 2020 r., poz. 1219 ze zm.), § 2 ust. 2 i 3 „Zasad udzielania pomocy finansowej ze środk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w Wojew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dzkiego Funduszu Ochrony Środowiska i Gospodarki Wodnej w Toruniu”, stanowiących załącznik nr 2 do uchwały nr 67/21 Rady Nadzorczej Wojew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dzkiego Funduszu Ochrony Środowiska i  Gospodarki Wodnej w Toruniu z dnia 17.09.2021 r.,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br/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w zw. z uchwałą Rady Nadzorczej Wojew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dzkiego Funduszu Ochrony Środowiska i Gospodarki  Wodnej w Toruniu nr 64/21 z dnia 26.08.2021 r. oraz § 2 ust. 1 Rozporządzenia Ministra Środowiska z dnia 13 grudnia 2017 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br/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w sprawie trybu działania organ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w wojew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>dzkich funduszy ochrony środowiska i gospodarki wodnej (Dz.U. z 2017 r., poz. 2386 ze zm.)</w:t>
      </w:r>
    </w:p>
    <w:p w14:paraId="40D77F9B" w14:textId="77777777" w:rsidR="00F36EFD" w:rsidRPr="00F36EFD" w:rsidRDefault="00F36EFD" w:rsidP="00F3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647404A" w14:textId="77777777" w:rsidR="00F36EFD" w:rsidRPr="00F36EFD" w:rsidRDefault="00F36EFD" w:rsidP="00F3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36EF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uchwala się, co następuje</w:t>
      </w:r>
    </w:p>
    <w:p w14:paraId="167A2EB4" w14:textId="77777777" w:rsidR="00F36EFD" w:rsidRPr="00F36EFD" w:rsidRDefault="00F36EFD" w:rsidP="00F3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85E5E5E" w14:textId="2A58508A" w:rsidR="00F36EFD" w:rsidRPr="00F36EFD" w:rsidRDefault="00F36EFD" w:rsidP="00F36EF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pl-PL"/>
        </w:rPr>
      </w:pP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>§ 1.</w:t>
      </w: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ab/>
      </w:r>
      <w:r w:rsidRPr="00F36EFD">
        <w:rPr>
          <w:rFonts w:ascii="Times New Roman" w:hAnsi="Times New Roman"/>
          <w:sz w:val="28"/>
          <w:szCs w:val="28"/>
          <w:lang w:val="pl-PL"/>
        </w:rPr>
        <w:t>Przyjąć Regulamin naboru wniosk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 xml:space="preserve">w </w:t>
      </w:r>
      <w:r>
        <w:rPr>
          <w:rFonts w:ascii="Times New Roman" w:hAnsi="Times New Roman"/>
          <w:sz w:val="28"/>
          <w:szCs w:val="28"/>
          <w:lang w:val="pl-PL"/>
        </w:rPr>
        <w:t>w</w:t>
      </w:r>
      <w:r w:rsidRPr="00F36EFD">
        <w:rPr>
          <w:rFonts w:ascii="Times New Roman" w:hAnsi="Times New Roman"/>
          <w:sz w:val="28"/>
          <w:szCs w:val="28"/>
          <w:lang w:val="pl-PL"/>
        </w:rPr>
        <w:t xml:space="preserve"> ramach programu priorytetowego  pn. „</w:t>
      </w:r>
      <w:r w:rsidRPr="00F36EFD">
        <w:rPr>
          <w:rFonts w:ascii="Times New Roman" w:hAnsi="Times New Roman"/>
          <w:sz w:val="28"/>
          <w:szCs w:val="28"/>
          <w:lang w:val="nl-NL"/>
        </w:rPr>
        <w:t>Agroenergia Cz</w:t>
      </w:r>
      <w:r w:rsidRPr="00F36EFD">
        <w:rPr>
          <w:rFonts w:ascii="Times New Roman" w:hAnsi="Times New Roman"/>
          <w:sz w:val="28"/>
          <w:szCs w:val="28"/>
          <w:lang w:val="pl-PL"/>
        </w:rPr>
        <w:t>ęść 1) Mikroinstalacje, pompy ciepła i towarzyszące magazyny energii”, stanowiący załącznik do niniejszej uchwały.</w:t>
      </w:r>
    </w:p>
    <w:p w14:paraId="07573815" w14:textId="77777777" w:rsidR="00F36EFD" w:rsidRPr="00F36EFD" w:rsidRDefault="00F36EFD" w:rsidP="00F36EF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80F41BD" w14:textId="77777777" w:rsidR="00F36EFD" w:rsidRPr="00F36EFD" w:rsidRDefault="00F36EFD" w:rsidP="00F36EFD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>§ 2.</w:t>
      </w:r>
      <w:r w:rsidRPr="00F36EFD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>Ustali</w:t>
      </w:r>
      <w:r w:rsidRPr="00F36EFD">
        <w:rPr>
          <w:rFonts w:ascii="Times New Roman" w:hAnsi="Times New Roman"/>
          <w:sz w:val="28"/>
          <w:szCs w:val="28"/>
          <w:lang w:val="pl-PL"/>
        </w:rPr>
        <w:t>ć termin naboru wniosk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>w o dofinansowanie od dnia ogłoszenia,                  z zastrzeżeniem § 3.</w:t>
      </w:r>
    </w:p>
    <w:p w14:paraId="3C59CDC5" w14:textId="77777777" w:rsidR="00F36EFD" w:rsidRPr="00F36EFD" w:rsidRDefault="00F36EFD" w:rsidP="00F36EFD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>§ 3.</w:t>
      </w:r>
      <w:r w:rsidRPr="00F36EFD">
        <w:rPr>
          <w:rFonts w:ascii="Times New Roman" w:hAnsi="Times New Roman"/>
          <w:sz w:val="28"/>
          <w:szCs w:val="28"/>
          <w:lang w:val="pl-PL"/>
        </w:rPr>
        <w:tab/>
        <w:t>Zarzą</w:t>
      </w:r>
      <w:r w:rsidRPr="00F36EFD">
        <w:rPr>
          <w:rFonts w:ascii="Times New Roman" w:hAnsi="Times New Roman"/>
          <w:sz w:val="28"/>
          <w:szCs w:val="28"/>
        </w:rPr>
        <w:t>d WFO</w:t>
      </w:r>
      <w:r w:rsidRPr="00F36EFD">
        <w:rPr>
          <w:rFonts w:ascii="Times New Roman" w:hAnsi="Times New Roman"/>
          <w:sz w:val="28"/>
          <w:szCs w:val="28"/>
          <w:lang w:val="pl-PL"/>
        </w:rPr>
        <w:t>ŚiGW może podjąć decyzję o zakończeniu naboru wniosk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>w   albo wstrzymaniu naboru wniosk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>w.</w:t>
      </w:r>
    </w:p>
    <w:p w14:paraId="5C37DDCD" w14:textId="77777777" w:rsidR="00F36EFD" w:rsidRPr="00F36EFD" w:rsidRDefault="00F36EFD" w:rsidP="00F36EFD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>§ 4.</w:t>
      </w: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ab/>
      </w:r>
      <w:r w:rsidRPr="00F36EFD">
        <w:rPr>
          <w:rFonts w:ascii="Times New Roman" w:hAnsi="Times New Roman"/>
          <w:sz w:val="28"/>
          <w:szCs w:val="28"/>
          <w:lang w:val="pl-PL"/>
        </w:rPr>
        <w:t>Wykonanie uchwały powierza się Kierownikowi Działu Obsługi Os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>b Fizycznych i Program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>w Og</w:t>
      </w:r>
      <w:r w:rsidRPr="00F36EFD">
        <w:rPr>
          <w:rFonts w:ascii="Times New Roman" w:hAnsi="Times New Roman"/>
          <w:sz w:val="28"/>
          <w:szCs w:val="28"/>
          <w:lang w:val="es-ES_tradnl"/>
        </w:rPr>
        <w:t>ó</w:t>
      </w:r>
      <w:r w:rsidRPr="00F36EFD">
        <w:rPr>
          <w:rFonts w:ascii="Times New Roman" w:hAnsi="Times New Roman"/>
          <w:sz w:val="28"/>
          <w:szCs w:val="28"/>
          <w:lang w:val="pl-PL"/>
        </w:rPr>
        <w:t xml:space="preserve">lnopolskich. </w:t>
      </w:r>
    </w:p>
    <w:p w14:paraId="6644D624" w14:textId="77777777" w:rsidR="00F36EFD" w:rsidRPr="00F36EFD" w:rsidRDefault="00F36EFD" w:rsidP="00F36EFD">
      <w:pPr>
        <w:tabs>
          <w:tab w:val="left" w:pos="709"/>
        </w:tabs>
        <w:spacing w:after="20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36EFD">
        <w:rPr>
          <w:rFonts w:ascii="Times New Roman" w:hAnsi="Times New Roman"/>
          <w:b/>
          <w:bCs/>
          <w:sz w:val="28"/>
          <w:szCs w:val="28"/>
          <w:lang w:val="pl-PL"/>
        </w:rPr>
        <w:t>§ 5.</w:t>
      </w:r>
      <w:r w:rsidRPr="00F36EFD">
        <w:rPr>
          <w:rFonts w:ascii="Times New Roman" w:hAnsi="Times New Roman"/>
          <w:sz w:val="28"/>
          <w:szCs w:val="28"/>
        </w:rPr>
        <w:tab/>
        <w:t>Uchwa</w:t>
      </w:r>
      <w:r w:rsidRPr="00F36EFD">
        <w:rPr>
          <w:rFonts w:ascii="Times New Roman" w:hAnsi="Times New Roman"/>
          <w:sz w:val="28"/>
          <w:szCs w:val="28"/>
          <w:lang w:val="pl-PL"/>
        </w:rPr>
        <w:t>ła wchodzi w życie z dniem podję</w:t>
      </w:r>
      <w:r w:rsidRPr="00F36EFD">
        <w:rPr>
          <w:rFonts w:ascii="Times New Roman" w:hAnsi="Times New Roman"/>
          <w:sz w:val="28"/>
          <w:szCs w:val="28"/>
          <w:lang w:val="it-IT"/>
        </w:rPr>
        <w:t>cia.</w:t>
      </w:r>
    </w:p>
    <w:p w14:paraId="79D806A8" w14:textId="77777777" w:rsidR="00F36EFD" w:rsidRPr="00F36EFD" w:rsidRDefault="00F36EFD" w:rsidP="00F3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DD8655" w14:textId="77777777" w:rsidR="00F36EFD" w:rsidRDefault="00F36EFD" w:rsidP="00113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22AA6971" w14:textId="77777777" w:rsidR="00F36EFD" w:rsidRDefault="00F36EFD" w:rsidP="00113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3E611CBE" w14:textId="77777777" w:rsidR="00F36EFD" w:rsidRDefault="00F36EFD" w:rsidP="00113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2B533571" w14:textId="77777777" w:rsidR="00F36EFD" w:rsidRDefault="00F36EFD" w:rsidP="00113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FDE9008" w14:textId="773B78B3" w:rsidR="000C7F96" w:rsidRPr="00940768" w:rsidRDefault="008B247F" w:rsidP="00113A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Załącznik do uchwał</w:t>
      </w:r>
      <w:r w:rsidR="00C354AC">
        <w:rPr>
          <w:rFonts w:ascii="Times New Roman" w:hAnsi="Times New Roman" w:cs="Times New Roman"/>
          <w:i/>
          <w:sz w:val="24"/>
          <w:szCs w:val="24"/>
          <w:lang w:val="pl-PL"/>
        </w:rPr>
        <w:t>y nr 1194/21</w:t>
      </w:r>
      <w:r w:rsidRPr="009407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Zarządu WFOŚi</w:t>
      </w:r>
      <w:r w:rsidR="00113A1F" w:rsidRPr="009407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GW w Toruniu z dnia 30 września </w:t>
      </w:r>
      <w:r w:rsidRPr="00940768">
        <w:rPr>
          <w:rFonts w:ascii="Times New Roman" w:hAnsi="Times New Roman" w:cs="Times New Roman"/>
          <w:i/>
          <w:sz w:val="24"/>
          <w:szCs w:val="24"/>
          <w:lang w:val="pl-PL"/>
        </w:rPr>
        <w:t>2021 r.</w:t>
      </w:r>
    </w:p>
    <w:p w14:paraId="6059E905" w14:textId="77777777" w:rsidR="001A6AA5" w:rsidRPr="00940768" w:rsidRDefault="001A6AA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1DE666" w14:textId="6FFACE53" w:rsidR="001A6AA5" w:rsidRPr="001A6AA5" w:rsidRDefault="008B247F" w:rsidP="001A6A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bookmarkStart w:id="1" w:name="_Hlk83796587"/>
      <w:r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Regulamin n</w:t>
      </w:r>
      <w:r w:rsidR="001A6AA5"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aboru wniosków o dofinansowanie</w:t>
      </w:r>
    </w:p>
    <w:p w14:paraId="46F34CE9" w14:textId="0A5FD766" w:rsidR="000C7F96" w:rsidRPr="001A6AA5" w:rsidRDefault="008B247F" w:rsidP="001A6A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w ramach programu </w:t>
      </w:r>
      <w:r w:rsidR="00674BAF"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priorytetowego</w:t>
      </w:r>
      <w:r w:rsid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674BAF"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pn. </w:t>
      </w:r>
      <w:r w:rsid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„</w:t>
      </w:r>
      <w:r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Agroenergia </w:t>
      </w:r>
      <w:r w:rsidR="00FE00FF"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Część 1) </w:t>
      </w:r>
      <w:r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Mikroinstalacje,</w:t>
      </w:r>
      <w:r w:rsid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P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pompy ciepła i towarzyszące magazyny energii</w:t>
      </w:r>
      <w:bookmarkEnd w:id="1"/>
      <w:r w:rsidR="001A6AA5">
        <w:rPr>
          <w:rFonts w:ascii="Times New Roman" w:hAnsi="Times New Roman" w:cs="Times New Roman"/>
          <w:b/>
          <w:bCs/>
          <w:sz w:val="26"/>
          <w:szCs w:val="26"/>
          <w:lang w:val="pl-PL"/>
        </w:rPr>
        <w:t>”</w:t>
      </w:r>
    </w:p>
    <w:p w14:paraId="5665F6CB" w14:textId="77777777" w:rsidR="001A6AA5" w:rsidRPr="001A6AA5" w:rsidRDefault="001A6AA5" w:rsidP="001A6A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7EDA564A" w14:textId="5B80FEED" w:rsidR="000C7F96" w:rsidRPr="002C4D78" w:rsidRDefault="008B247F" w:rsidP="002C4D78">
      <w:pPr>
        <w:pStyle w:val="Akapitzlist"/>
        <w:numPr>
          <w:ilvl w:val="0"/>
          <w:numId w:val="43"/>
        </w:numPr>
        <w:spacing w:before="36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D78">
        <w:rPr>
          <w:rFonts w:ascii="Times New Roman" w:hAnsi="Times New Roman" w:cs="Times New Roman"/>
          <w:b/>
          <w:bCs/>
          <w:sz w:val="24"/>
          <w:szCs w:val="24"/>
        </w:rPr>
        <w:t>Cel programu</w:t>
      </w:r>
    </w:p>
    <w:p w14:paraId="192D584F" w14:textId="77777777" w:rsidR="000C7F96" w:rsidRPr="00940768" w:rsidRDefault="008B247F">
      <w:pPr>
        <w:tabs>
          <w:tab w:val="left" w:pos="8708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sz w:val="24"/>
          <w:szCs w:val="24"/>
          <w:lang w:val="pl-PL"/>
        </w:rPr>
        <w:t>Celem programu jest zwiększenie produkcji energii ze źródeł odnawialnych w sektorze rolniczym.</w:t>
      </w:r>
    </w:p>
    <w:p w14:paraId="7BA19940" w14:textId="77777777" w:rsidR="000C7F96" w:rsidRPr="00940768" w:rsidRDefault="008B247F" w:rsidP="002C4D78">
      <w:pPr>
        <w:pStyle w:val="Akapitzlist"/>
        <w:numPr>
          <w:ilvl w:val="0"/>
          <w:numId w:val="43"/>
        </w:numPr>
        <w:spacing w:before="36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768">
        <w:rPr>
          <w:rFonts w:ascii="Times New Roman" w:hAnsi="Times New Roman" w:cs="Times New Roman"/>
          <w:b/>
          <w:bCs/>
          <w:sz w:val="24"/>
          <w:szCs w:val="24"/>
        </w:rPr>
        <w:t>Okres wdrażania Programu</w:t>
      </w:r>
    </w:p>
    <w:p w14:paraId="01812231" w14:textId="77777777" w:rsidR="000C7F96" w:rsidRPr="00940768" w:rsidRDefault="008B247F">
      <w:pPr>
        <w:widowControl w:val="0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sz w:val="24"/>
          <w:szCs w:val="24"/>
          <w:lang w:val="pl-PL"/>
        </w:rPr>
        <w:t>Program realizowany będzie do roku 2027, przy czym:</w:t>
      </w:r>
    </w:p>
    <w:p w14:paraId="520961AE" w14:textId="32DA8D99" w:rsidR="00FE00FF" w:rsidRPr="00940768" w:rsidRDefault="008B247F" w:rsidP="00940768">
      <w:pPr>
        <w:pStyle w:val="Akapitzlist"/>
        <w:widowControl w:val="0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sz w:val="24"/>
          <w:szCs w:val="24"/>
        </w:rPr>
        <w:t xml:space="preserve">zobowiązania (rozumiane jako podpisywanie umów) podejmowane będą do </w:t>
      </w:r>
      <w:r w:rsidR="00940768">
        <w:rPr>
          <w:rFonts w:ascii="Times New Roman" w:hAnsi="Times New Roman" w:cs="Times New Roman"/>
          <w:sz w:val="24"/>
          <w:szCs w:val="24"/>
        </w:rPr>
        <w:br/>
      </w:r>
      <w:r w:rsidRPr="00940768">
        <w:rPr>
          <w:rFonts w:ascii="Times New Roman" w:hAnsi="Times New Roman" w:cs="Times New Roman"/>
          <w:b/>
          <w:bCs/>
          <w:sz w:val="24"/>
          <w:szCs w:val="24"/>
        </w:rPr>
        <w:t>31.12.2025</w:t>
      </w:r>
      <w:r w:rsidRPr="00940768">
        <w:rPr>
          <w:rFonts w:ascii="Times New Roman" w:hAnsi="Times New Roman" w:cs="Times New Roman"/>
          <w:sz w:val="24"/>
          <w:szCs w:val="24"/>
        </w:rPr>
        <w:t xml:space="preserve"> </w:t>
      </w:r>
      <w:r w:rsidRPr="0094076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40768">
        <w:rPr>
          <w:rFonts w:ascii="Times New Roman" w:hAnsi="Times New Roman" w:cs="Times New Roman"/>
          <w:sz w:val="24"/>
          <w:szCs w:val="24"/>
        </w:rPr>
        <w:t>,</w:t>
      </w:r>
    </w:p>
    <w:p w14:paraId="4CF52CAC" w14:textId="77777777" w:rsidR="00FE00FF" w:rsidRPr="00940768" w:rsidRDefault="008B247F" w:rsidP="00940768">
      <w:pPr>
        <w:pStyle w:val="Akapitzlist"/>
        <w:widowControl w:val="0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sz w:val="24"/>
          <w:szCs w:val="24"/>
        </w:rPr>
        <w:t xml:space="preserve">środki wydatkowane będą do </w:t>
      </w:r>
      <w:r w:rsidRPr="00940768">
        <w:rPr>
          <w:rFonts w:ascii="Times New Roman" w:hAnsi="Times New Roman" w:cs="Times New Roman"/>
          <w:b/>
          <w:bCs/>
          <w:sz w:val="24"/>
          <w:szCs w:val="24"/>
        </w:rPr>
        <w:t>30.09.2027 r.</w:t>
      </w:r>
      <w:r w:rsidR="00FE00FF" w:rsidRPr="00940768">
        <w:rPr>
          <w:rFonts w:ascii="Times New Roman" w:hAnsi="Times New Roman" w:cs="Times New Roman"/>
          <w:bCs/>
          <w:sz w:val="24"/>
          <w:szCs w:val="24"/>
        </w:rPr>
        <w:t>,</w:t>
      </w:r>
    </w:p>
    <w:p w14:paraId="74BFAD54" w14:textId="77777777" w:rsidR="00113A1F" w:rsidRPr="00940768" w:rsidRDefault="00FE00FF" w:rsidP="00940768">
      <w:pPr>
        <w:pStyle w:val="Akapitzlist"/>
        <w:widowControl w:val="0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247F" w:rsidRPr="00940768">
        <w:rPr>
          <w:rFonts w:ascii="Times New Roman" w:hAnsi="Times New Roman" w:cs="Times New Roman"/>
          <w:b/>
          <w:bCs/>
          <w:sz w:val="24"/>
          <w:szCs w:val="24"/>
        </w:rPr>
        <w:t>abór wniosków ma charakter ciągły, od dnia jego ogłoszenia do czasu rozdysponowania puli środków zakontraktowanej w ramach umowy udostępnienia środków z Narodowym Funduszem Ochrony Środowiska i Gospodarki Wodnej dla wojewó</w:t>
      </w:r>
      <w:r w:rsidRPr="00940768">
        <w:rPr>
          <w:rFonts w:ascii="Times New Roman" w:hAnsi="Times New Roman" w:cs="Times New Roman"/>
          <w:b/>
          <w:bCs/>
          <w:sz w:val="24"/>
          <w:szCs w:val="24"/>
        </w:rPr>
        <w:t>dztwa kujawsko-pomorskiego,</w:t>
      </w:r>
      <w:r w:rsidR="008B247F" w:rsidRPr="00940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697077" w14:textId="77777777" w:rsidR="000C7F96" w:rsidRPr="00940768" w:rsidRDefault="00113A1F" w:rsidP="00940768">
      <w:pPr>
        <w:pStyle w:val="Akapitzlist"/>
        <w:widowControl w:val="0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sz w:val="24"/>
          <w:szCs w:val="24"/>
        </w:rPr>
        <w:t>o</w:t>
      </w:r>
      <w:r w:rsidR="008B247F" w:rsidRPr="00940768">
        <w:rPr>
          <w:rFonts w:ascii="Times New Roman" w:hAnsi="Times New Roman" w:cs="Times New Roman"/>
          <w:sz w:val="24"/>
          <w:szCs w:val="24"/>
        </w:rPr>
        <w:t xml:space="preserve">kres kwalifikowalności kosztów: </w:t>
      </w:r>
      <w:r w:rsidR="008B247F" w:rsidRPr="00940768">
        <w:rPr>
          <w:rFonts w:ascii="Times New Roman" w:hAnsi="Times New Roman" w:cs="Times New Roman"/>
          <w:b/>
          <w:bCs/>
          <w:sz w:val="24"/>
          <w:szCs w:val="24"/>
        </w:rPr>
        <w:t>od dnia złożenia wniosku o dofinansowanie</w:t>
      </w:r>
      <w:r w:rsidR="008B247F" w:rsidRPr="009407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B247F" w:rsidRPr="00940768">
        <w:rPr>
          <w:rFonts w:ascii="Times New Roman" w:hAnsi="Times New Roman" w:cs="Times New Roman"/>
          <w:b/>
          <w:bCs/>
          <w:sz w:val="24"/>
          <w:szCs w:val="24"/>
        </w:rPr>
        <w:t>do 30.06.2027 r.</w:t>
      </w:r>
    </w:p>
    <w:p w14:paraId="000C764D" w14:textId="77777777" w:rsidR="00113A1F" w:rsidRPr="00940768" w:rsidRDefault="00113A1F" w:rsidP="00113A1F">
      <w:pPr>
        <w:pStyle w:val="Akapitzlist"/>
        <w:widowControl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231F31" w14:textId="77777777" w:rsidR="000C7F96" w:rsidRPr="00940768" w:rsidRDefault="00113A1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b/>
          <w:bCs/>
          <w:sz w:val="24"/>
          <w:szCs w:val="24"/>
          <w:lang w:val="pl-PL"/>
        </w:rPr>
        <w:t>Beneficjenci</w:t>
      </w:r>
    </w:p>
    <w:p w14:paraId="537095FC" w14:textId="77777777" w:rsidR="000C7F96" w:rsidRPr="00940768" w:rsidRDefault="008B247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sz w:val="24"/>
          <w:szCs w:val="24"/>
          <w:lang w:val="pl-PL"/>
        </w:rPr>
        <w:t>Beneficjentem Programu jest:</w:t>
      </w:r>
    </w:p>
    <w:p w14:paraId="2136BD7D" w14:textId="77777777" w:rsidR="000C7F96" w:rsidRPr="00940768" w:rsidRDefault="00F20299" w:rsidP="00517B49">
      <w:pPr>
        <w:pStyle w:val="Domylne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Fonts w:ascii="Times New Roman" w:hAnsi="Times New Roman" w:cs="Times New Roman"/>
          <w:u w:color="000000"/>
        </w:rPr>
        <w:t>o</w:t>
      </w:r>
      <w:r w:rsidR="008B247F" w:rsidRPr="00940768">
        <w:rPr>
          <w:rFonts w:ascii="Times New Roman" w:hAnsi="Times New Roman" w:cs="Times New Roman"/>
          <w:u w:color="000000"/>
        </w:rPr>
        <w:t>soba fizyczna będąca właścicielem lub dzierżawcą nieruchomości rolnych, których łączna powierzchnia użytków rolnych zawiera się w przedziale od 1 ha do 300 ha oraz co najmniej rok przed złożeniem wniosku prowadzą</w:t>
      </w:r>
      <w:r w:rsidRPr="00940768">
        <w:rPr>
          <w:rFonts w:ascii="Times New Roman" w:hAnsi="Times New Roman" w:cs="Times New Roman"/>
          <w:u w:color="000000"/>
        </w:rPr>
        <w:t>ca osobiście gospodarstwo rolne,</w:t>
      </w:r>
    </w:p>
    <w:p w14:paraId="4C102F30" w14:textId="15F1AFE8" w:rsidR="000C7F96" w:rsidRPr="00940768" w:rsidRDefault="00F20299" w:rsidP="00517B49">
      <w:pPr>
        <w:pStyle w:val="Domylne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Fonts w:ascii="Times New Roman" w:hAnsi="Times New Roman" w:cs="Times New Roman"/>
          <w:u w:color="000000"/>
        </w:rPr>
        <w:t>o</w:t>
      </w:r>
      <w:r w:rsidR="008B247F" w:rsidRPr="00940768">
        <w:rPr>
          <w:rFonts w:ascii="Times New Roman" w:hAnsi="Times New Roman" w:cs="Times New Roman"/>
          <w:u w:color="000000"/>
        </w:rPr>
        <w:t>soba prawna będąca właścicielem lub dzierżawcą nieruchomości rolnych, których łączna powierzchnia użytków rolnych zawiera się w przedziale od 1 ha do 300 ha oraz co najmniej rok przed złożeniem wniosku o udzielenie dofinansowania</w:t>
      </w:r>
      <w:r w:rsidR="00113A1F" w:rsidRPr="00940768">
        <w:rPr>
          <w:rFonts w:ascii="Times New Roman" w:hAnsi="Times New Roman" w:cs="Times New Roman"/>
          <w:u w:color="000000"/>
        </w:rPr>
        <w:t>,</w:t>
      </w:r>
      <w:r w:rsidR="008B247F" w:rsidRPr="00940768">
        <w:rPr>
          <w:rFonts w:ascii="Times New Roman" w:hAnsi="Times New Roman" w:cs="Times New Roman"/>
          <w:u w:color="000000"/>
        </w:rPr>
        <w:t xml:space="preserve"> prowadząca działalność rolniczą lub działalność gospodarczą w zakresie usług rolniczych (główny przedmiot działalności wnioskodawcy wskazany w odpowiednim rejestrze stanowi kod PKD: 01.61.Z, 01.62.Z</w:t>
      </w:r>
      <w:r w:rsidR="00940768">
        <w:rPr>
          <w:rFonts w:ascii="Times New Roman" w:hAnsi="Times New Roman" w:cs="Times New Roman"/>
          <w:u w:color="000000"/>
        </w:rPr>
        <w:t xml:space="preserve">, </w:t>
      </w:r>
      <w:r w:rsidR="008B247F" w:rsidRPr="00940768">
        <w:rPr>
          <w:rFonts w:ascii="Times New Roman" w:hAnsi="Times New Roman" w:cs="Times New Roman"/>
          <w:u w:color="000000"/>
        </w:rPr>
        <w:t>z wyłączeniem prowadzenia schronisk dla zwierząt gospodarskich or</w:t>
      </w:r>
      <w:r w:rsidR="00113A1F" w:rsidRPr="00940768">
        <w:rPr>
          <w:rFonts w:ascii="Times New Roman" w:hAnsi="Times New Roman" w:cs="Times New Roman"/>
          <w:u w:color="000000"/>
        </w:rPr>
        <w:t>az podkuwania koni</w:t>
      </w:r>
      <w:r w:rsidR="00940768">
        <w:rPr>
          <w:rFonts w:ascii="Times New Roman" w:hAnsi="Times New Roman" w:cs="Times New Roman"/>
          <w:u w:color="000000"/>
        </w:rPr>
        <w:t>,</w:t>
      </w:r>
      <w:r w:rsidR="00113A1F" w:rsidRPr="00940768">
        <w:rPr>
          <w:rFonts w:ascii="Times New Roman" w:hAnsi="Times New Roman" w:cs="Times New Roman"/>
          <w:u w:color="000000"/>
        </w:rPr>
        <w:t xml:space="preserve"> lub 01.63.Z</w:t>
      </w:r>
      <w:r w:rsidR="00940768">
        <w:rPr>
          <w:rFonts w:ascii="Times New Roman" w:hAnsi="Times New Roman" w:cs="Times New Roman"/>
          <w:u w:color="000000"/>
        </w:rPr>
        <w:t>)</w:t>
      </w:r>
      <w:r w:rsidR="008B247F" w:rsidRPr="00940768">
        <w:rPr>
          <w:rFonts w:ascii="Times New Roman" w:hAnsi="Times New Roman" w:cs="Times New Roman"/>
          <w:u w:color="000000"/>
        </w:rPr>
        <w:t>.</w:t>
      </w:r>
    </w:p>
    <w:p w14:paraId="23EF28EB" w14:textId="143ED110" w:rsidR="000C7F96" w:rsidRPr="00940768" w:rsidRDefault="008B247F" w:rsidP="00841B2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40" w:lineRule="auto"/>
        <w:jc w:val="both"/>
        <w:rPr>
          <w:rFonts w:ascii="Times New Roman" w:hAnsi="Times New Roman" w:cs="Times New Roman"/>
          <w:u w:color="000000"/>
        </w:rPr>
      </w:pPr>
      <w:r w:rsidRPr="00940768">
        <w:rPr>
          <w:rFonts w:ascii="Times New Roman" w:hAnsi="Times New Roman" w:cs="Times New Roman"/>
          <w:u w:color="000000"/>
        </w:rPr>
        <w:t xml:space="preserve">W przypadku składania wniosku jako dzierżawca wraz z wnioskiem o dofinansowanie należy przedłożyć dokument potwierdzający prowadzenie gospodarstwa rolnego (zgodnie z lit. a) lub działalności rolniczej lub działalności gospodarczej w zakresie usług rolniczych (zgodnie </w:t>
      </w:r>
      <w:r w:rsidR="00841B2C">
        <w:rPr>
          <w:rFonts w:ascii="Times New Roman" w:hAnsi="Times New Roman" w:cs="Times New Roman"/>
          <w:u w:color="000000"/>
        </w:rPr>
        <w:br/>
      </w:r>
      <w:r w:rsidRPr="00940768">
        <w:rPr>
          <w:rFonts w:ascii="Times New Roman" w:hAnsi="Times New Roman" w:cs="Times New Roman"/>
          <w:u w:color="000000"/>
        </w:rPr>
        <w:t>z lit. b)</w:t>
      </w:r>
      <w:r w:rsidR="00113A1F" w:rsidRPr="00940768">
        <w:rPr>
          <w:rFonts w:ascii="Times New Roman" w:hAnsi="Times New Roman" w:cs="Times New Roman"/>
          <w:u w:color="000000"/>
        </w:rPr>
        <w:t>.</w:t>
      </w:r>
    </w:p>
    <w:p w14:paraId="2901891A" w14:textId="77777777" w:rsidR="00F20299" w:rsidRPr="00940768" w:rsidRDefault="00F20299" w:rsidP="00F20299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40" w:lineRule="auto"/>
        <w:ind w:left="993"/>
        <w:jc w:val="both"/>
        <w:rPr>
          <w:rFonts w:ascii="Times New Roman" w:eastAsia="Calibri" w:hAnsi="Times New Roman" w:cs="Times New Roman"/>
          <w:u w:color="000000"/>
        </w:rPr>
      </w:pPr>
    </w:p>
    <w:p w14:paraId="3AF57A18" w14:textId="77777777" w:rsidR="002F393D" w:rsidRPr="00940768" w:rsidRDefault="008B247F" w:rsidP="006313F6">
      <w:pPr>
        <w:pStyle w:val="Akapitzlist"/>
        <w:widowControl w:val="0"/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768">
        <w:rPr>
          <w:rFonts w:ascii="Times New Roman" w:hAnsi="Times New Roman" w:cs="Times New Roman"/>
          <w:b/>
          <w:bCs/>
          <w:sz w:val="24"/>
          <w:szCs w:val="24"/>
        </w:rPr>
        <w:t>Sporządzanie i składanie wniosków o dofinansowanie</w:t>
      </w:r>
    </w:p>
    <w:p w14:paraId="7659C7C7" w14:textId="614A1C30" w:rsidR="00CF0FF2" w:rsidRPr="00940768" w:rsidRDefault="008B247F" w:rsidP="00940768">
      <w:pPr>
        <w:pStyle w:val="Akapitzlist"/>
        <w:widowControl w:val="0"/>
        <w:numPr>
          <w:ilvl w:val="2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sz w:val="24"/>
          <w:szCs w:val="24"/>
        </w:rPr>
        <w:t xml:space="preserve">Nabór wniosków odbywa się </w:t>
      </w:r>
      <w:r w:rsidR="006D5B06" w:rsidRPr="00940768">
        <w:rPr>
          <w:rFonts w:ascii="Times New Roman" w:hAnsi="Times New Roman" w:cs="Times New Roman"/>
          <w:sz w:val="24"/>
          <w:szCs w:val="24"/>
        </w:rPr>
        <w:t xml:space="preserve">na podstawie ogłoszenia o naborze publikowanego na stronie </w:t>
      </w:r>
      <w:r w:rsidRPr="00940768">
        <w:rPr>
          <w:rFonts w:ascii="Times New Roman" w:hAnsi="Times New Roman" w:cs="Times New Roman"/>
          <w:sz w:val="24"/>
          <w:szCs w:val="24"/>
        </w:rPr>
        <w:t>Wojewódzkiego Funduszu Ochrony Środowiska Gospodarki Wodnej</w:t>
      </w:r>
      <w:r w:rsidR="00F20299" w:rsidRPr="00940768">
        <w:rPr>
          <w:rFonts w:ascii="Times New Roman" w:hAnsi="Times New Roman" w:cs="Times New Roman"/>
          <w:sz w:val="24"/>
          <w:szCs w:val="24"/>
        </w:rPr>
        <w:t xml:space="preserve"> </w:t>
      </w:r>
      <w:r w:rsidR="00940768">
        <w:rPr>
          <w:rFonts w:ascii="Times New Roman" w:hAnsi="Times New Roman" w:cs="Times New Roman"/>
          <w:sz w:val="24"/>
          <w:szCs w:val="24"/>
        </w:rPr>
        <w:br/>
      </w:r>
      <w:r w:rsidR="006D5B06" w:rsidRPr="00940768">
        <w:rPr>
          <w:rFonts w:ascii="Times New Roman" w:hAnsi="Times New Roman" w:cs="Times New Roman"/>
          <w:sz w:val="24"/>
          <w:szCs w:val="24"/>
        </w:rPr>
        <w:lastRenderedPageBreak/>
        <w:t>w Toruniu</w:t>
      </w:r>
      <w:r w:rsidRPr="0094076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D5B06" w:rsidRPr="00940768">
          <w:rPr>
            <w:rStyle w:val="Hyperlink0"/>
            <w:rFonts w:ascii="Times New Roman" w:hAnsi="Times New Roman" w:cs="Times New Roman"/>
            <w:sz w:val="24"/>
            <w:szCs w:val="24"/>
          </w:rPr>
          <w:t>www.wfosigw.torun.pl</w:t>
        </w:r>
      </w:hyperlink>
      <w:r w:rsidR="006D5B06" w:rsidRPr="00940768">
        <w:rPr>
          <w:rFonts w:ascii="Times New Roman" w:hAnsi="Times New Roman" w:cs="Times New Roman"/>
          <w:sz w:val="24"/>
          <w:szCs w:val="24"/>
        </w:rPr>
        <w:t>.</w:t>
      </w:r>
    </w:p>
    <w:p w14:paraId="6D520E0F" w14:textId="7328595E" w:rsidR="00CF0FF2" w:rsidRPr="00940768" w:rsidRDefault="008B247F" w:rsidP="00940768">
      <w:pPr>
        <w:pStyle w:val="Akapitzlist"/>
        <w:widowControl w:val="0"/>
        <w:numPr>
          <w:ilvl w:val="2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sz w:val="24"/>
          <w:szCs w:val="24"/>
        </w:rPr>
        <w:t>Wniosek o dofinansowanie składa się do wojewódzkiego funduszu ochrony środowiska i gospodarki wodnej (</w:t>
      </w:r>
      <w:proofErr w:type="spellStart"/>
      <w:r w:rsidRPr="0094076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940768">
        <w:rPr>
          <w:rFonts w:ascii="Times New Roman" w:hAnsi="Times New Roman" w:cs="Times New Roman"/>
          <w:sz w:val="24"/>
          <w:szCs w:val="24"/>
        </w:rPr>
        <w:t xml:space="preserve">) obejmującego swoim działaniem teren województwa, </w:t>
      </w:r>
      <w:r w:rsidR="00940768">
        <w:rPr>
          <w:rFonts w:ascii="Times New Roman" w:hAnsi="Times New Roman" w:cs="Times New Roman"/>
          <w:sz w:val="24"/>
          <w:szCs w:val="24"/>
        </w:rPr>
        <w:br/>
      </w:r>
      <w:r w:rsidRPr="00940768">
        <w:rPr>
          <w:rFonts w:ascii="Times New Roman" w:hAnsi="Times New Roman" w:cs="Times New Roman"/>
          <w:sz w:val="24"/>
          <w:szCs w:val="24"/>
        </w:rPr>
        <w:t>w którym realizowana będzie inwestycja.</w:t>
      </w:r>
    </w:p>
    <w:p w14:paraId="7FF23D85" w14:textId="6DF9559E" w:rsidR="00CF0FF2" w:rsidRPr="00940768" w:rsidRDefault="008B247F" w:rsidP="00940768">
      <w:pPr>
        <w:pStyle w:val="Akapitzlist"/>
        <w:widowControl w:val="0"/>
        <w:numPr>
          <w:ilvl w:val="2"/>
          <w:numId w:val="10"/>
        </w:numPr>
        <w:spacing w:after="0" w:line="276" w:lineRule="auto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940768">
        <w:rPr>
          <w:rFonts w:ascii="Times New Roman" w:hAnsi="Times New Roman" w:cs="Times New Roman"/>
          <w:color w:val="2E2E2E"/>
          <w:sz w:val="24"/>
          <w:szCs w:val="24"/>
          <w:u w:color="2E2E2E"/>
        </w:rPr>
        <w:t xml:space="preserve">Warunkiem złożenia wniosku o dofinansowanie jest założenie konta na portalu beneficjenta na stronie </w:t>
      </w:r>
      <w:hyperlink r:id="rId8" w:history="1">
        <w:r w:rsidRPr="00940768">
          <w:rPr>
            <w:rStyle w:val="Hyperlink0"/>
            <w:rFonts w:ascii="Times New Roman" w:hAnsi="Times New Roman" w:cs="Times New Roman"/>
            <w:sz w:val="24"/>
            <w:szCs w:val="24"/>
          </w:rPr>
          <w:t>www.wfosigw.torun.pl</w:t>
        </w:r>
      </w:hyperlink>
      <w:r w:rsidR="00940768" w:rsidRPr="00940768">
        <w:rPr>
          <w:rStyle w:val="Brak"/>
          <w:color w:val="2E2E2E"/>
          <w:u w:color="2E2E2E"/>
        </w:rPr>
        <w:t>.</w:t>
      </w:r>
      <w:r w:rsidR="00F20299" w:rsidRPr="00940768">
        <w:rPr>
          <w:rStyle w:val="Hyperlink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940768">
        <w:rPr>
          <w:rStyle w:val="Brak"/>
          <w:rFonts w:ascii="Times New Roman" w:hAnsi="Times New Roman" w:cs="Times New Roman"/>
          <w:color w:val="2E2E2E"/>
          <w:sz w:val="24"/>
          <w:szCs w:val="24"/>
          <w:u w:color="2E2E2E"/>
        </w:rPr>
        <w:t>Wymóg założenia konta nie dotyczy osób posiadających konto na portalu beneficjenta założone wcześniej w ramach innych programów dofinansowań.</w:t>
      </w:r>
    </w:p>
    <w:p w14:paraId="0B2F2310" w14:textId="77777777" w:rsidR="000C7F96" w:rsidRPr="00940768" w:rsidRDefault="008B247F" w:rsidP="00940768">
      <w:pPr>
        <w:pStyle w:val="Akapitzlist"/>
        <w:widowControl w:val="0"/>
        <w:numPr>
          <w:ilvl w:val="2"/>
          <w:numId w:val="10"/>
        </w:numPr>
        <w:tabs>
          <w:tab w:val="left" w:pos="8508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color w:val="2E2E2E"/>
          <w:sz w:val="24"/>
          <w:szCs w:val="24"/>
          <w:u w:color="2E2E2E"/>
        </w:rPr>
        <w:t>Wnioskujący o dofinansowanie jest zobowiązany:</w:t>
      </w:r>
    </w:p>
    <w:p w14:paraId="49D7A867" w14:textId="26CBF17E" w:rsidR="00BB592F" w:rsidRPr="00460D35" w:rsidRDefault="008B247F" w:rsidP="00460D35">
      <w:pPr>
        <w:pStyle w:val="Akapitzlist"/>
        <w:numPr>
          <w:ilvl w:val="0"/>
          <w:numId w:val="42"/>
        </w:num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60D35">
        <w:rPr>
          <w:rStyle w:val="Brak"/>
          <w:rFonts w:ascii="Times New Roman" w:hAnsi="Times New Roman" w:cs="Times New Roman"/>
          <w:sz w:val="24"/>
          <w:szCs w:val="24"/>
        </w:rPr>
        <w:t>pobrać</w:t>
      </w:r>
      <w:r w:rsidR="00BB592F" w:rsidRPr="00460D35">
        <w:rPr>
          <w:rStyle w:val="Brak"/>
          <w:rFonts w:ascii="Times New Roman" w:hAnsi="Times New Roman" w:cs="Times New Roman"/>
          <w:sz w:val="24"/>
          <w:szCs w:val="24"/>
        </w:rPr>
        <w:t xml:space="preserve"> wniosek z portalu beneficjenta w postaci aktywnego formularza PDF, dostępnego w zakładce „AGROENERGIA” (FORMULARZ WNIOSKU), wypełnić ten wniosek, sprawdzić poprawność wpisanych w nim danych oraz wysłać wypełniony formularz wniosku do Funduszu za pomocą „SKRZYNKI PODAWCZEJ – PDF” portalu beneficjenta, </w:t>
      </w:r>
    </w:p>
    <w:p w14:paraId="2A60C726" w14:textId="33C20729" w:rsidR="000C7F96" w:rsidRPr="00460D35" w:rsidRDefault="00BB592F" w:rsidP="00460D35">
      <w:pPr>
        <w:pStyle w:val="Akapitzlist"/>
        <w:numPr>
          <w:ilvl w:val="0"/>
          <w:numId w:val="42"/>
        </w:num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60D35">
        <w:rPr>
          <w:rStyle w:val="Brak"/>
          <w:rFonts w:ascii="Times New Roman" w:hAnsi="Times New Roman" w:cs="Times New Roman"/>
          <w:sz w:val="24"/>
          <w:szCs w:val="24"/>
        </w:rPr>
        <w:t xml:space="preserve">wydrukować i podpisać wypełniony formularz wniosku oraz złożyć go </w:t>
      </w:r>
      <w:r w:rsidR="00DD09D4" w:rsidRPr="00460D35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460D35">
        <w:rPr>
          <w:rStyle w:val="Brak"/>
          <w:rFonts w:ascii="Times New Roman" w:hAnsi="Times New Roman" w:cs="Times New Roman"/>
          <w:sz w:val="24"/>
          <w:szCs w:val="24"/>
        </w:rPr>
        <w:t>w Funduszu w postaci papierowej bądź elektronicznej, za pomocą elektronicznej skrzynki podawczej (ESP) Funduszu, znajdującej się  na elektronicznej Platformie Usług Administracji Publicznej (</w:t>
      </w:r>
      <w:proofErr w:type="spellStart"/>
      <w:r w:rsidRPr="00460D35">
        <w:rPr>
          <w:rStyle w:val="Brak"/>
          <w:rFonts w:ascii="Times New Roman" w:hAnsi="Times New Roman" w:cs="Times New Roman"/>
          <w:sz w:val="24"/>
          <w:szCs w:val="24"/>
        </w:rPr>
        <w:t>ePUAP</w:t>
      </w:r>
      <w:proofErr w:type="spellEnd"/>
      <w:r w:rsidRPr="00460D35">
        <w:rPr>
          <w:rStyle w:val="Brak"/>
          <w:rFonts w:ascii="Times New Roman" w:hAnsi="Times New Roman" w:cs="Times New Roman"/>
          <w:sz w:val="24"/>
          <w:szCs w:val="24"/>
        </w:rPr>
        <w:t xml:space="preserve">), przy użyciu profilu zaufanego lub certyfikatu kwalifikowanego. Wniosek przesłany przez portal beneficjenta musi być tożsamy z jego  papierową wersją złożoną w Funduszu lub  przesłaną na wyznaczoną skrzynkę podawczą </w:t>
      </w:r>
      <w:proofErr w:type="spellStart"/>
      <w:r w:rsidRPr="00460D35">
        <w:rPr>
          <w:rStyle w:val="Brak"/>
          <w:rFonts w:ascii="Times New Roman" w:hAnsi="Times New Roman" w:cs="Times New Roman"/>
          <w:sz w:val="24"/>
          <w:szCs w:val="24"/>
        </w:rPr>
        <w:t>ePUAP</w:t>
      </w:r>
      <w:proofErr w:type="spellEnd"/>
      <w:r w:rsidRPr="00460D35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22C57E19" w14:textId="23CC0F7B" w:rsidR="00CF0FF2" w:rsidRPr="00940768" w:rsidRDefault="008B247F" w:rsidP="00940768">
      <w:pPr>
        <w:pStyle w:val="Akapitzlist"/>
        <w:widowControl w:val="0"/>
        <w:numPr>
          <w:ilvl w:val="2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76" w:lineRule="auto"/>
        <w:ind w:left="567" w:hanging="567"/>
        <w:jc w:val="both"/>
        <w:rPr>
          <w:rStyle w:val="Brak"/>
          <w:rFonts w:ascii="Times New Roman" w:hAnsi="Times New Roman" w:cs="Times New Roman"/>
          <w:color w:val="2E2E2E"/>
          <w:sz w:val="24"/>
          <w:szCs w:val="24"/>
          <w:u w:color="2E2E2E"/>
        </w:rPr>
      </w:pPr>
      <w:r w:rsidRPr="00940768">
        <w:rPr>
          <w:rStyle w:val="Brak"/>
          <w:rFonts w:ascii="Times New Roman" w:hAnsi="Times New Roman" w:cs="Times New Roman"/>
          <w:color w:val="2E2E2E"/>
          <w:sz w:val="24"/>
          <w:szCs w:val="24"/>
          <w:u w:color="2E2E2E"/>
        </w:rPr>
        <w:t>Wniosek w postaci papierowej należy złożyć w siedzibie Funduszu w Toruniu (87-100 Toruń) przy ul. Aleksandra Fredry 8 lub Szosie Lubickiej 26 bądź Filii Biura w Bydgoszczy (85-092 Bydgoszcz) przy ul.</w:t>
      </w:r>
      <w:r w:rsidR="00F20299" w:rsidRPr="00940768">
        <w:rPr>
          <w:rStyle w:val="Brak"/>
          <w:rFonts w:ascii="Times New Roman" w:hAnsi="Times New Roman" w:cs="Times New Roman"/>
          <w:color w:val="2E2E2E"/>
          <w:sz w:val="24"/>
          <w:szCs w:val="24"/>
          <w:u w:color="2E2E2E"/>
        </w:rPr>
        <w:t xml:space="preserve"> Michała Kleofasa Ogińskiego 2.</w:t>
      </w:r>
    </w:p>
    <w:p w14:paraId="0D833EEE" w14:textId="77777777" w:rsidR="000C7F96" w:rsidRPr="00940768" w:rsidRDefault="008B247F" w:rsidP="00940768">
      <w:pPr>
        <w:pStyle w:val="Akapitzlist"/>
        <w:widowControl w:val="0"/>
        <w:numPr>
          <w:ilvl w:val="2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2E2E2E"/>
          <w:sz w:val="24"/>
          <w:szCs w:val="24"/>
          <w:u w:color="2E2E2E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>O dacie złożenia wniosku decyduje:</w:t>
      </w:r>
    </w:p>
    <w:p w14:paraId="7F11ECA0" w14:textId="77777777" w:rsidR="000C7F96" w:rsidRPr="00940768" w:rsidRDefault="008B247F" w:rsidP="00460D3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>dla papierowej postaci wniosku data wpływu do siedziby Funduszu lub Filii Biura w Bydgoszczy,</w:t>
      </w:r>
    </w:p>
    <w:p w14:paraId="6DAFB0DB" w14:textId="56C73827" w:rsidR="00CF0FF2" w:rsidRPr="00940768" w:rsidRDefault="008B247F" w:rsidP="00460D3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 xml:space="preserve">dla elektronicznej postaci wniosku, o której mowa w pkt </w:t>
      </w:r>
      <w:r w:rsidR="00BB592F">
        <w:rPr>
          <w:rStyle w:val="Brak"/>
          <w:rFonts w:ascii="Times New Roman" w:hAnsi="Times New Roman" w:cs="Times New Roman"/>
          <w:sz w:val="24"/>
          <w:szCs w:val="24"/>
        </w:rPr>
        <w:t>1</w:t>
      </w:r>
      <w:r w:rsidR="00DD09D4">
        <w:rPr>
          <w:rStyle w:val="Brak"/>
          <w:rFonts w:ascii="Times New Roman" w:hAnsi="Times New Roman" w:cs="Times New Roman"/>
          <w:sz w:val="24"/>
          <w:szCs w:val="24"/>
        </w:rPr>
        <w:t>.4.</w:t>
      </w:r>
      <w:r w:rsidR="00BB592F">
        <w:rPr>
          <w:rStyle w:val="Brak"/>
          <w:rFonts w:ascii="Times New Roman" w:hAnsi="Times New Roman" w:cs="Times New Roman"/>
          <w:sz w:val="24"/>
          <w:szCs w:val="24"/>
        </w:rPr>
        <w:t>2</w:t>
      </w:r>
      <w:r w:rsidRPr="00940768">
        <w:rPr>
          <w:rStyle w:val="Brak"/>
          <w:rFonts w:ascii="Times New Roman" w:hAnsi="Times New Roman" w:cs="Times New Roman"/>
          <w:sz w:val="24"/>
          <w:szCs w:val="24"/>
        </w:rPr>
        <w:t>, data wysłania wniosku na elektroniczną skrzynkę podawczą Funduszu.</w:t>
      </w:r>
    </w:p>
    <w:p w14:paraId="0820AFC8" w14:textId="77777777" w:rsidR="000C7F96" w:rsidRPr="00940768" w:rsidRDefault="008B247F" w:rsidP="00940768">
      <w:pPr>
        <w:pStyle w:val="Akapitzlist"/>
        <w:widowControl w:val="0"/>
        <w:numPr>
          <w:ilvl w:val="2"/>
          <w:numId w:val="10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76" w:lineRule="auto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>Wniosek złożony poza terminem naboru zostaje odrzucony, o czym Wnioskodawca jest informowany w formie pisemnej.</w:t>
      </w:r>
    </w:p>
    <w:p w14:paraId="6904469F" w14:textId="77777777" w:rsidR="00CF0FF2" w:rsidRPr="00940768" w:rsidRDefault="00CF0FF2" w:rsidP="00CF0FF2">
      <w:pPr>
        <w:widowControl w:val="0"/>
        <w:spacing w:after="0" w:line="276" w:lineRule="auto"/>
        <w:ind w:left="3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64164017" w14:textId="77777777" w:rsidR="00E07847" w:rsidRPr="00940768" w:rsidRDefault="008B247F" w:rsidP="006313F6">
      <w:pPr>
        <w:pStyle w:val="Akapitzlist"/>
        <w:widowControl w:val="0"/>
        <w:numPr>
          <w:ilvl w:val="0"/>
          <w:numId w:val="8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68">
        <w:rPr>
          <w:rFonts w:ascii="Times New Roman" w:hAnsi="Times New Roman" w:cs="Times New Roman"/>
          <w:b/>
          <w:sz w:val="24"/>
          <w:szCs w:val="24"/>
        </w:rPr>
        <w:t>Rozpatrywanie wniosków i warunki finansowania</w:t>
      </w:r>
    </w:p>
    <w:p w14:paraId="44A595A3" w14:textId="5EFBEE18" w:rsidR="00E35F94" w:rsidRPr="00940768" w:rsidRDefault="008B247F" w:rsidP="00940768">
      <w:pPr>
        <w:pStyle w:val="Bezodstpw"/>
        <w:numPr>
          <w:ilvl w:val="1"/>
          <w:numId w:val="29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Rozpatrywanie wniosków i udzielanie dofinansowania następuje zgodnie </w:t>
      </w:r>
      <w:r w:rsid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br/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 wewnętrznymi regulacjami Funduszu, z uwzględnieniem niniejszego Regulaminu oraz Zasadami udzielania dofinansowania ze środków Wojewódzkiego Funduszu Ochrony Środowiska i Gospodarki Wodnej w Toruniu</w:t>
      </w:r>
      <w:r w:rsidR="007315E9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; </w:t>
      </w:r>
      <w:r w:rsidR="006D5B06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 szczególności na podstawie oceny wniosku zgodnie </w:t>
      </w:r>
      <w:r w:rsid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 kryteriami przyjętymi dla Beneficjentów końcowych w Programie, z uwzględnieniem zaleceń uproszczonego audytu energetycznego dla projektów dotyczących pomp ciepła. O możliwości udzielenia pomocy finansowej decyduje kolejność złożonych wniosków w ramach naboru.</w:t>
      </w:r>
    </w:p>
    <w:p w14:paraId="1F6A5B8B" w14:textId="09C8F179" w:rsidR="004028CD" w:rsidRPr="00940768" w:rsidRDefault="008B247F" w:rsidP="00940768">
      <w:pPr>
        <w:pStyle w:val="Bezodstpw"/>
        <w:numPr>
          <w:ilvl w:val="1"/>
          <w:numId w:val="29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lastRenderedPageBreak/>
        <w:t xml:space="preserve">W toku rozpatrywania wniosku, Wnioskodawca może być proszony o dodatkowe dokumenty lub wyjaśnienia, </w:t>
      </w:r>
      <w:r w:rsidR="007315E9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przy 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możliwie maksymalnym wykorzystani</w:t>
      </w:r>
      <w:r w:rsidR="007315E9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 środkó</w:t>
      </w:r>
      <w:r w:rsidR="007315E9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w komunikowania się na 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odległość, w szczególności korespondencji elektronicznej.</w:t>
      </w:r>
    </w:p>
    <w:p w14:paraId="4E46A85B" w14:textId="7CE4649A" w:rsidR="004028CD" w:rsidRPr="00940768" w:rsidRDefault="008B247F" w:rsidP="00940768">
      <w:pPr>
        <w:pStyle w:val="Bezodstpw"/>
        <w:numPr>
          <w:ilvl w:val="1"/>
          <w:numId w:val="29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W przypadku, gdy wniosek o dofinansowanie wymaga uzupełnienia, złożenia wyjaśnień lub dodatkowych dokumentów </w:t>
      </w:r>
      <w:r w:rsidR="004028CD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lub 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ich aktualizacji, Fundusz prosi o ich uzupełnienie wyznaczając w tym celu Wnioskodawcy termin uzupełniania. Wniosek jest odrzucany</w:t>
      </w:r>
      <w:r w:rsidR="007315E9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,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 jeżeli Wnioskodawca nie uzupełnił lub nie skorygował wniosku o dofinansowanie lub nie złożył wyjaśnień w terminach wyznaczonych przez Fundusz w tych wezwaniach lub w przypadku rozdysponowania puli środków finansowych.</w:t>
      </w:r>
    </w:p>
    <w:p w14:paraId="07B58221" w14:textId="648118AE" w:rsidR="000C7F96" w:rsidRPr="00DD09D4" w:rsidRDefault="008B247F" w:rsidP="00940768">
      <w:pPr>
        <w:pStyle w:val="Bezodstpw"/>
        <w:numPr>
          <w:ilvl w:val="1"/>
          <w:numId w:val="29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W </w:t>
      </w:r>
      <w:r w:rsidR="00BB592F" w:rsidRPr="00BB592F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przypadku dokonania przez beneficjenta korekty lub uzupełnienia wniosku </w:t>
      </w:r>
      <w:r w:rsidR="00841B2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br/>
      </w:r>
      <w:r w:rsidR="00BB592F" w:rsidRPr="00BB592F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o dofinasowanie lub złożenia wyjaśnień w wyznaczonym terminie, wniosek </w:t>
      </w:r>
      <w:r w:rsidR="00841B2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br/>
      </w:r>
      <w:r w:rsidR="00BB592F" w:rsidRPr="00BB592F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o dofinansowanie jest poddawany ponownej ocenie. W tym przypadku dla stosowania pkt 2.1. zdanie ostatnie przyjmuje się, że wniosek został złożony w dacie wpływu do WFOŚiGW stosownego uzupełnienia</w:t>
      </w:r>
      <w:r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.</w:t>
      </w:r>
    </w:p>
    <w:p w14:paraId="289DF27E" w14:textId="2C1902C1" w:rsidR="00DD09D4" w:rsidRPr="00940768" w:rsidRDefault="00DD09D4" w:rsidP="00940768">
      <w:pPr>
        <w:pStyle w:val="Bezodstpw"/>
        <w:numPr>
          <w:ilvl w:val="1"/>
          <w:numId w:val="29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Wnioski Beneficjentów o dofinansowanie niespełniające kryteriów dostępu, o których mowa w Programie, podlegają odrzuceniu. </w:t>
      </w:r>
    </w:p>
    <w:p w14:paraId="594DE203" w14:textId="4261DAE8" w:rsidR="00FE2266" w:rsidRPr="00940768" w:rsidRDefault="004028CD" w:rsidP="00940768">
      <w:pPr>
        <w:pStyle w:val="Bezodstpw"/>
        <w:numPr>
          <w:ilvl w:val="1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>odrzuceni</w:t>
      </w:r>
      <w:r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>a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wniosku o dofinansowanie</w:t>
      </w:r>
      <w:r w:rsidRPr="0083759B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 w:rsidR="008B247F" w:rsidRPr="0083759B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Wnioskodawcy przysługuje prawo złożenia do Funduszu pisemnego wniosku o powtórne rozpatrzenie wniosku </w:t>
      </w:r>
      <w:r w:rsidR="0083759B">
        <w:rPr>
          <w:rStyle w:val="Brak"/>
          <w:rFonts w:ascii="Times New Roman" w:hAnsi="Times New Roman" w:cs="Times New Roman"/>
          <w:sz w:val="24"/>
          <w:szCs w:val="24"/>
          <w:lang w:val="pl-PL"/>
        </w:rPr>
        <w:t>o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> dofinansowanie w terminie nie dłuższym niż 14 dni od dnia otrzymania informacji</w:t>
      </w:r>
      <w:r w:rsidR="008B247F" w:rsidRPr="00940768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14762" w:rsidRPr="00940768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8B247F" w:rsidRPr="00940768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decyzji Funduszu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>. Prawo to przysługuje jednorazowo w toku całego postępowania. Złożony wniosek wymaga uzasadnienia. Wniosek, który wpłynął do Funduszu po upływie wskazanego wyżej terminu</w:t>
      </w:r>
      <w:r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>,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Fundusz pozostawia bez rozpatrzenia. I</w:t>
      </w:r>
      <w:r w:rsidR="008B247F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nformacja </w:t>
      </w:r>
      <w:r w:rsidR="0083759B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br/>
      </w:r>
      <w:r w:rsidR="008B247F" w:rsidRPr="00940768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o wyniku rozpatrzenia odwołania ma charakter ostateczny i nie przysługuje odwołanie.</w:t>
      </w:r>
    </w:p>
    <w:p w14:paraId="1BE46582" w14:textId="3F17BBBD" w:rsidR="00FE2266" w:rsidRPr="00940768" w:rsidRDefault="008B247F" w:rsidP="00940768">
      <w:pPr>
        <w:pStyle w:val="Bezodstpw"/>
        <w:numPr>
          <w:ilvl w:val="1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  <w:lang w:val="pl-PL"/>
        </w:rPr>
        <w:t>Beneficjent lub jego następca prawny zobowiązany jest do eksploatacji instalacji (we wskazanej we wniosku lokalizacji) przez co najmniej 3 lata od dnia zakończenia przedsięwzięcia.</w:t>
      </w:r>
    </w:p>
    <w:p w14:paraId="2416EC98" w14:textId="0C8A2A1D" w:rsidR="00FE2266" w:rsidRPr="00940768" w:rsidRDefault="008B247F" w:rsidP="00940768">
      <w:pPr>
        <w:pStyle w:val="Bezodstpw"/>
        <w:numPr>
          <w:ilvl w:val="1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sz w:val="24"/>
          <w:szCs w:val="24"/>
          <w:lang w:val="pl-PL"/>
        </w:rPr>
        <w:t>W wyżej wymienionym okresie 3 lat, Beneficjent zobowiązany jest do zachowania całości dokumentacji związanej z projektem i eksploatacji instalacj</w:t>
      </w:r>
      <w:r w:rsidR="00FE2266" w:rsidRPr="00940768">
        <w:rPr>
          <w:rFonts w:ascii="Times New Roman" w:hAnsi="Times New Roman" w:cs="Times New Roman"/>
          <w:sz w:val="24"/>
          <w:szCs w:val="24"/>
          <w:lang w:val="pl-PL"/>
        </w:rPr>
        <w:t>i zgodnie z jej przeznaczeniem.</w:t>
      </w:r>
    </w:p>
    <w:p w14:paraId="1E7F37D2" w14:textId="2B7E55F4" w:rsidR="00FE2266" w:rsidRPr="00940768" w:rsidRDefault="008B247F" w:rsidP="00940768">
      <w:pPr>
        <w:pStyle w:val="Bezodstpw"/>
        <w:numPr>
          <w:ilvl w:val="1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sz w:val="24"/>
          <w:szCs w:val="24"/>
          <w:lang w:val="pl-PL"/>
        </w:rPr>
        <w:t>W przypadku przedstawienia kosztu zakupu i montażu instalacji dofinansowanej ze środków Programu priorytetowego „Agroenergia” do rozliczenia w ramach ulgi termomodernizacyjnej, kwota przedstawiona do odliczenia od podatku będzie pomniejszona o kwotę otrzymanego dofinansowania.</w:t>
      </w:r>
    </w:p>
    <w:p w14:paraId="72061CFD" w14:textId="58C57CEA" w:rsidR="000C7F96" w:rsidRPr="00460D35" w:rsidRDefault="008B247F" w:rsidP="00460D35">
      <w:pPr>
        <w:pStyle w:val="Bezodstpw"/>
        <w:numPr>
          <w:ilvl w:val="1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40768">
        <w:rPr>
          <w:rFonts w:ascii="Times New Roman" w:hAnsi="Times New Roman" w:cs="Times New Roman"/>
          <w:sz w:val="24"/>
          <w:szCs w:val="24"/>
          <w:lang w:val="pl-PL"/>
        </w:rPr>
        <w:t>Realizacja przedsięwzięcia musi być zgodna z przepisami prawa. Beneficjent powinien posiadać właściwe decyzje administracyjne, jeżeli przepisy prawa nakładają konieczność uzyskania takich decyzji, a zastosowane urządzenia i materiały muszą być dopuszczone do stosowania na rynku polskim</w:t>
      </w:r>
      <w:r w:rsidR="00514762" w:rsidRPr="0094076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F93101E" w14:textId="27FCDCA4" w:rsidR="000C7F96" w:rsidRPr="00940768" w:rsidRDefault="008B247F" w:rsidP="006313F6">
      <w:pPr>
        <w:pStyle w:val="Akapitzlist"/>
        <w:widowControl w:val="0"/>
        <w:numPr>
          <w:ilvl w:val="0"/>
          <w:numId w:val="8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68">
        <w:rPr>
          <w:rFonts w:ascii="Times New Roman" w:hAnsi="Times New Roman" w:cs="Times New Roman"/>
          <w:b/>
          <w:sz w:val="24"/>
          <w:szCs w:val="24"/>
        </w:rPr>
        <w:t>W</w:t>
      </w:r>
      <w:r w:rsidR="0083759B">
        <w:rPr>
          <w:rFonts w:ascii="Times New Roman" w:hAnsi="Times New Roman" w:cs="Times New Roman"/>
          <w:b/>
          <w:sz w:val="24"/>
          <w:szCs w:val="24"/>
        </w:rPr>
        <w:t>y</w:t>
      </w:r>
      <w:r w:rsidRPr="00940768">
        <w:rPr>
          <w:rFonts w:ascii="Times New Roman" w:hAnsi="Times New Roman" w:cs="Times New Roman"/>
          <w:b/>
          <w:sz w:val="24"/>
          <w:szCs w:val="24"/>
        </w:rPr>
        <w:t>płata dofinansowania</w:t>
      </w:r>
    </w:p>
    <w:p w14:paraId="77DE32A0" w14:textId="40B4FF83" w:rsidR="000C7F96" w:rsidRPr="00940768" w:rsidRDefault="008B247F" w:rsidP="0083759B">
      <w:pPr>
        <w:pStyle w:val="Akapitzlist"/>
        <w:widowControl w:val="0"/>
        <w:numPr>
          <w:ilvl w:val="1"/>
          <w:numId w:val="31"/>
        </w:numPr>
        <w:tabs>
          <w:tab w:val="left" w:pos="1035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Wypłata przyznanego dofinansowania następuje jednorazowo w formie refundacji, na wskazany we wniosku o dofinansowanie numer konta bankowego, po przedłożeniu przez Beneficjenta wniosku o płatność wraz ze stosownymi oświadczeniami. Beneficjent  do wniosku o płatność załącza następujące dokumenty: </w:t>
      </w:r>
      <w:bookmarkStart w:id="2" w:name="_Hlk83033699"/>
    </w:p>
    <w:p w14:paraId="22491B57" w14:textId="77777777" w:rsidR="000C7F96" w:rsidRPr="00940768" w:rsidRDefault="00876F9D" w:rsidP="006313F6">
      <w:pPr>
        <w:pStyle w:val="Akapitzlist"/>
        <w:widowControl w:val="0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7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</w:t>
      </w:r>
      <w:r w:rsidR="008B247F" w:rsidRPr="00940768">
        <w:rPr>
          <w:rFonts w:ascii="Times New Roman" w:hAnsi="Times New Roman" w:cs="Times New Roman"/>
          <w:color w:val="000000" w:themeColor="text1"/>
          <w:sz w:val="24"/>
          <w:szCs w:val="24"/>
        </w:rPr>
        <w:t>aktury, rachunki lub inne równoważne dokumenty księgowe wystawione na Beneficjenta</w:t>
      </w:r>
      <w:r w:rsidRPr="009407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9AA8BC7" w14:textId="68FFEBEF" w:rsidR="00876F9D" w:rsidRPr="00940768" w:rsidRDefault="00876F9D" w:rsidP="006313F6">
      <w:pPr>
        <w:pStyle w:val="Akapitzlist"/>
        <w:widowControl w:val="0"/>
        <w:numPr>
          <w:ilvl w:val="0"/>
          <w:numId w:val="30"/>
        </w:numPr>
        <w:spacing w:after="0" w:line="276" w:lineRule="auto"/>
        <w:jc w:val="both"/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>p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</w:rPr>
        <w:t>odpisany obustronnie protok</w:t>
      </w:r>
      <w:r w:rsidR="0083759B">
        <w:rPr>
          <w:rStyle w:val="Brak"/>
          <w:rFonts w:ascii="Times New Roman" w:hAnsi="Times New Roman" w:cs="Times New Roman"/>
          <w:sz w:val="24"/>
          <w:szCs w:val="24"/>
        </w:rPr>
        <w:t>ół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</w:rPr>
        <w:t xml:space="preserve"> odbioru końcowego lub oświadczeni</w:t>
      </w:r>
      <w:r w:rsidR="0083759B">
        <w:rPr>
          <w:rStyle w:val="Brak"/>
          <w:rFonts w:ascii="Times New Roman" w:hAnsi="Times New Roman" w:cs="Times New Roman"/>
          <w:sz w:val="24"/>
          <w:szCs w:val="24"/>
        </w:rPr>
        <w:t>e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</w:rPr>
        <w:t xml:space="preserve"> Beneficjenta o samodzielnym montażu instalacji,</w:t>
      </w:r>
    </w:p>
    <w:p w14:paraId="4EC153D1" w14:textId="77777777" w:rsidR="002F393D" w:rsidRPr="00940768" w:rsidRDefault="00876F9D" w:rsidP="006313F6">
      <w:pPr>
        <w:pStyle w:val="Akapitzlist"/>
        <w:widowControl w:val="0"/>
        <w:numPr>
          <w:ilvl w:val="0"/>
          <w:numId w:val="30"/>
        </w:numPr>
        <w:spacing w:after="0" w:line="276" w:lineRule="auto"/>
        <w:jc w:val="both"/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>z</w:t>
      </w:r>
      <w:r w:rsidR="008B247F" w:rsidRPr="00940768">
        <w:rPr>
          <w:rStyle w:val="Brak"/>
          <w:rFonts w:ascii="Times New Roman" w:hAnsi="Times New Roman" w:cs="Times New Roman"/>
          <w:sz w:val="24"/>
          <w:szCs w:val="24"/>
        </w:rPr>
        <w:t>aświadczenie Operatora Sieci Dystrybucji OSD.</w:t>
      </w:r>
      <w:bookmarkEnd w:id="2"/>
    </w:p>
    <w:p w14:paraId="69B962CC" w14:textId="1A140A7B" w:rsidR="002F393D" w:rsidRPr="00940768" w:rsidRDefault="008B247F" w:rsidP="0083759B">
      <w:pPr>
        <w:pStyle w:val="Akapitzlist"/>
        <w:widowControl w:val="0"/>
        <w:numPr>
          <w:ilvl w:val="1"/>
          <w:numId w:val="31"/>
        </w:numPr>
        <w:spacing w:after="0" w:line="276" w:lineRule="auto"/>
        <w:ind w:left="567" w:hanging="567"/>
        <w:jc w:val="both"/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</w:pPr>
      <w:r w:rsidRPr="00940768">
        <w:rPr>
          <w:rStyle w:val="Brak"/>
          <w:rFonts w:ascii="Times New Roman" w:hAnsi="Times New Roman" w:cs="Times New Roman"/>
          <w:sz w:val="24"/>
          <w:szCs w:val="24"/>
        </w:rPr>
        <w:t>Beneficjent powinien złożyć prawidłowo wypełniony i kompletny wniosek o płatność w terminie 12 miesięcy od podjęcia decyzji o dofinansowaniu przedsięwzięcia. Niezłożenie prawidłowo wypełnionego i kompletnego wniosku o płatność we wskazanym terminie może skutkować rozwiązaniem umowy o dofinansowanie.</w:t>
      </w:r>
    </w:p>
    <w:p w14:paraId="08101F34" w14:textId="77777777" w:rsidR="00D82FD1" w:rsidRPr="00940768" w:rsidRDefault="00D82FD1" w:rsidP="00D82FD1">
      <w:pPr>
        <w:widowControl w:val="0"/>
        <w:spacing w:after="0" w:line="276" w:lineRule="auto"/>
        <w:jc w:val="both"/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D89C15D" w14:textId="77777777" w:rsidR="000C7F96" w:rsidRPr="00940768" w:rsidRDefault="008B247F">
      <w:pPr>
        <w:pStyle w:val="Domylne"/>
        <w:widowControl w:val="0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u w:color="000000"/>
        </w:rPr>
      </w:pPr>
      <w:bookmarkStart w:id="3" w:name="_Hlk83033784"/>
      <w:r w:rsidRPr="00940768">
        <w:rPr>
          <w:rStyle w:val="Brak"/>
          <w:rFonts w:ascii="Times New Roman" w:hAnsi="Times New Roman" w:cs="Times New Roman"/>
          <w:b/>
          <w:bCs/>
          <w:u w:color="000000"/>
        </w:rPr>
        <w:t>Warunki umowy dotacji</w:t>
      </w:r>
    </w:p>
    <w:bookmarkEnd w:id="3"/>
    <w:p w14:paraId="58CC04D2" w14:textId="77777777" w:rsidR="000C7F96" w:rsidRPr="00940768" w:rsidRDefault="000C7F96">
      <w:pPr>
        <w:pStyle w:val="Domylne"/>
        <w:widowControl w:val="0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u w:color="000000"/>
        </w:rPr>
      </w:pPr>
    </w:p>
    <w:p w14:paraId="25E1C5D5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eastAsia="Times New Roman" w:hAnsi="Times New Roman" w:cs="Times New Roman"/>
          <w:u w:color="000000"/>
        </w:rPr>
      </w:pPr>
      <w:bookmarkStart w:id="4" w:name="_Hlk83033895"/>
      <w:r w:rsidRPr="00940768">
        <w:rPr>
          <w:rStyle w:val="Brak"/>
          <w:rFonts w:ascii="Times New Roman" w:hAnsi="Times New Roman" w:cs="Times New Roman"/>
          <w:u w:color="000000"/>
        </w:rPr>
        <w:t>W wyniku realizacji przedsięwzięcia Dotowany zobowiązuje się do osiągnięcia efektu rzeczowego wskazanego we wniosku o dofinansowanie. W wyniku realizacji umowy dotacji zostanie osiągnięty efekt ekologiczny proporcjonalnie do zrealizowanego zakresu rzeczowego.</w:t>
      </w:r>
    </w:p>
    <w:p w14:paraId="616F322D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Data zakończenia przedsięwzięcia potwierdzana jest w protokole odbioru końcowego lub przyłączenia instalacji do Punktu Poboru Energii – PPE.</w:t>
      </w:r>
    </w:p>
    <w:p w14:paraId="01E4D23A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Dotowany zobowiązany jest zapewnić trwałość przedsięwzięcia przez okres 3 lat po zakończeniu realizacji przedsięwzięcia.</w:t>
      </w:r>
    </w:p>
    <w:p w14:paraId="4261A16F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Przez trwałość przedsięwzięcia rozumie się niedokonanie zmiany przeznaczenia nieruchomości oraz niedokonanie demontażu urządzeń, instalacji oraz wyrobów budowlanych zakupionych i zamontowanych w trakcie realizacji przedsięwzięcia.</w:t>
      </w:r>
    </w:p>
    <w:p w14:paraId="367AF92B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Przeniesienie własności nieruchomości objętej przedsięwzięciem nie zwalnia Dotowanego z realizacji umowy, w szczególności zapewnienia zachowania trwałości przedsięwzięcia. W umowie zbycia nieruchomości jej nabywca może przejąć wszystkie obowiązki Dotowanego z umowy o dofinansowanie.</w:t>
      </w:r>
    </w:p>
    <w:p w14:paraId="26B5A8EF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Do zakończenia okresu trwałości Dotowany jest zobowiązany do przechowywania oryginałów dowodów księgowych i innych dokumentów dotyczących wypłaconej dotacji.</w:t>
      </w:r>
    </w:p>
    <w:p w14:paraId="221EA926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Dotowany zobowiązuje się do niezwłocznego informowania Dotującego o wystąpieniu okoliczności mających wpływ na przyznane dofinansowanie.</w:t>
      </w:r>
    </w:p>
    <w:p w14:paraId="0D4BE5DC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 xml:space="preserve">Dotujący może wypowiedzieć umowę ze skutkiem natychmiastowym w przypadku naruszeń postanowień określonych wnioskiem o dofinansowanie, Regulaminem oraz Zasadami udzielania dofinansowania ze środków Wojewódzkiego Funduszu Ochrony Środowiska i Gospodarki Wodnej w Toruniu, a także w przypadku naruszenia wymogów Programu priorytetowego „Agroenergia. Część 1) Mikroinstalacje, pompy ciepła </w:t>
      </w:r>
      <w:r w:rsidRPr="00940768">
        <w:rPr>
          <w:rStyle w:val="Brak"/>
          <w:rFonts w:ascii="Times New Roman" w:eastAsia="Times New Roman" w:hAnsi="Times New Roman" w:cs="Times New Roman"/>
          <w:u w:color="000000"/>
        </w:rPr>
        <w:br/>
      </w:r>
      <w:r w:rsidRPr="00940768">
        <w:rPr>
          <w:rStyle w:val="Brak"/>
          <w:rFonts w:ascii="Times New Roman" w:hAnsi="Times New Roman" w:cs="Times New Roman"/>
          <w:u w:color="000000"/>
        </w:rPr>
        <w:t>i towarzyszące magazyny energii”.</w:t>
      </w:r>
    </w:p>
    <w:p w14:paraId="33BDCE3D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W przypadku wypowiedzenia, rozwiązania albo odstąpienia od umowy Dotowany zobowiązany jest do zwrotu kwoty otrzymanej dotacji wraz z odsetkami ustawowymi liczonymi od następnego dnia po dniu przekazania przedmiotowych środków.</w:t>
      </w:r>
    </w:p>
    <w:p w14:paraId="139DBF2C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Dotowanemu przysługuje prawo wypowiedzeni</w:t>
      </w:r>
      <w:r w:rsidR="00E923A1" w:rsidRPr="00940768">
        <w:rPr>
          <w:rStyle w:val="Brak"/>
          <w:rFonts w:ascii="Times New Roman" w:hAnsi="Times New Roman" w:cs="Times New Roman"/>
          <w:u w:color="000000"/>
        </w:rPr>
        <w:t>a Umowy z zachowaniem 14-</w:t>
      </w:r>
      <w:r w:rsidRPr="00940768">
        <w:rPr>
          <w:rStyle w:val="Brak"/>
          <w:rFonts w:ascii="Times New Roman" w:hAnsi="Times New Roman" w:cs="Times New Roman"/>
          <w:u w:color="000000"/>
        </w:rPr>
        <w:t>dniowego</w:t>
      </w:r>
      <w:r w:rsidR="00E923A1" w:rsidRPr="00940768">
        <w:rPr>
          <w:rStyle w:val="Brak"/>
          <w:rFonts w:ascii="Times New Roman" w:hAnsi="Times New Roman" w:cs="Times New Roman"/>
          <w:u w:color="000000"/>
        </w:rPr>
        <w:t xml:space="preserve"> </w:t>
      </w:r>
      <w:r w:rsidRPr="00940768">
        <w:rPr>
          <w:rStyle w:val="Brak"/>
          <w:rFonts w:ascii="Times New Roman" w:hAnsi="Times New Roman" w:cs="Times New Roman"/>
          <w:u w:color="000000"/>
        </w:rPr>
        <w:t xml:space="preserve"> okresu wypowiedzenia pod warunkiem zwrotu przed upływem okresu wypowiedzenia otrzymanych kwot dotacji wraz z odsetkami ustawowymi, naliczonymi od dnia przekazania środków na rzecz Dotowanego.</w:t>
      </w:r>
    </w:p>
    <w:p w14:paraId="25BBB9A0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Wypowiedzenie umowy wymaga zachowania formy pisemnej.</w:t>
      </w:r>
    </w:p>
    <w:p w14:paraId="2DCD0345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 xml:space="preserve">Za dzień wypowiedzenia umowy uznaje się dzień doręczenia wypowiedzenia drugiej Stronie, przy czym pismo zwrócone z adnotacją urzędu pocztowego: „nie podjęto </w:t>
      </w:r>
      <w:r w:rsidRPr="00940768">
        <w:rPr>
          <w:rStyle w:val="Brak"/>
          <w:rFonts w:ascii="Times New Roman" w:eastAsia="Times New Roman" w:hAnsi="Times New Roman" w:cs="Times New Roman"/>
          <w:u w:color="000000"/>
        </w:rPr>
        <w:br/>
      </w:r>
      <w:r w:rsidRPr="00940768">
        <w:rPr>
          <w:rStyle w:val="Brak"/>
          <w:rFonts w:ascii="Times New Roman" w:hAnsi="Times New Roman" w:cs="Times New Roman"/>
          <w:u w:color="000000"/>
        </w:rPr>
        <w:t xml:space="preserve">w terminie”, „adresat wyprowadził się” lub tym podobne, uznaje się za prawidłowo </w:t>
      </w:r>
      <w:r w:rsidRPr="00940768">
        <w:rPr>
          <w:rStyle w:val="Brak"/>
          <w:rFonts w:ascii="Times New Roman" w:hAnsi="Times New Roman" w:cs="Times New Roman"/>
          <w:u w:color="000000"/>
        </w:rPr>
        <w:lastRenderedPageBreak/>
        <w:t>doręczone z dniem zwrotu przesyłki do Dotującego.</w:t>
      </w:r>
    </w:p>
    <w:p w14:paraId="2D03473C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Dotujący ma prawo kontrolowania sposobu wykorzystania udzielonej dotacji.</w:t>
      </w:r>
    </w:p>
    <w:p w14:paraId="71D0821D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 xml:space="preserve">Strony zobowiązują się do przestrzegania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40768">
        <w:rPr>
          <w:rStyle w:val="Brak"/>
          <w:rFonts w:ascii="Times New Roman" w:eastAsia="Times New Roman" w:hAnsi="Times New Roman" w:cs="Times New Roman"/>
          <w:u w:color="000000"/>
        </w:rPr>
        <w:br/>
      </w:r>
      <w:r w:rsidRPr="00940768">
        <w:rPr>
          <w:rStyle w:val="Brak"/>
          <w:rFonts w:ascii="Times New Roman" w:hAnsi="Times New Roman" w:cs="Times New Roman"/>
          <w:u w:color="000000"/>
        </w:rPr>
        <w:t xml:space="preserve">o ochronie danych, a także ustawy z dnia 10 maja 2018 r. o </w:t>
      </w:r>
      <w:r w:rsidR="00E923A1" w:rsidRPr="00940768">
        <w:rPr>
          <w:rStyle w:val="Brak"/>
          <w:rFonts w:ascii="Times New Roman" w:hAnsi="Times New Roman" w:cs="Times New Roman"/>
          <w:u w:color="000000"/>
        </w:rPr>
        <w:t xml:space="preserve">ochronie danych osobowych, </w:t>
      </w:r>
      <w:r w:rsidRPr="00940768">
        <w:rPr>
          <w:rStyle w:val="Brak"/>
          <w:rFonts w:ascii="Times New Roman" w:hAnsi="Times New Roman" w:cs="Times New Roman"/>
          <w:u w:color="000000"/>
        </w:rPr>
        <w:t xml:space="preserve">Dz. U. z 2018 r. poz. 1000 z </w:t>
      </w:r>
      <w:proofErr w:type="spellStart"/>
      <w:r w:rsidRPr="00940768">
        <w:rPr>
          <w:rStyle w:val="Brak"/>
          <w:rFonts w:ascii="Times New Roman" w:hAnsi="Times New Roman" w:cs="Times New Roman"/>
          <w:u w:color="000000"/>
        </w:rPr>
        <w:t>późn</w:t>
      </w:r>
      <w:proofErr w:type="spellEnd"/>
      <w:r w:rsidRPr="00940768">
        <w:rPr>
          <w:rStyle w:val="Brak"/>
          <w:rFonts w:ascii="Times New Roman" w:hAnsi="Times New Roman" w:cs="Times New Roman"/>
          <w:u w:color="000000"/>
        </w:rPr>
        <w:t>. zm.).</w:t>
      </w:r>
    </w:p>
    <w:p w14:paraId="671C9103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 xml:space="preserve">Dane osobowe Dotowanego będą przetwarzane w celu prawidłowej realizacji umowy, </w:t>
      </w:r>
      <w:r w:rsidRPr="00940768">
        <w:rPr>
          <w:rStyle w:val="Brak"/>
          <w:rFonts w:ascii="Times New Roman" w:eastAsia="Times New Roman" w:hAnsi="Times New Roman" w:cs="Times New Roman"/>
          <w:u w:color="000000"/>
        </w:rPr>
        <w:br/>
      </w:r>
      <w:r w:rsidRPr="00940768">
        <w:rPr>
          <w:rStyle w:val="Brak"/>
          <w:rFonts w:ascii="Times New Roman" w:hAnsi="Times New Roman" w:cs="Times New Roman"/>
          <w:u w:color="000000"/>
        </w:rPr>
        <w:t>a także mogą być przetwarzane dla dochodzenia roszczeń wynikających z przepisów prawa cywilnego, jeśli takie się pojawią.</w:t>
      </w:r>
    </w:p>
    <w:p w14:paraId="4DF4114E" w14:textId="77777777" w:rsidR="000C7F96" w:rsidRPr="00940768" w:rsidRDefault="008B247F" w:rsidP="00517B49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 xml:space="preserve">Jeżeli Umowa nie stanowi inaczej, wszelkie zmiany Umowy, a także odstąpienie </w:t>
      </w:r>
      <w:r w:rsidRPr="00940768">
        <w:rPr>
          <w:rStyle w:val="Brak"/>
          <w:rFonts w:ascii="Times New Roman" w:eastAsia="Times New Roman" w:hAnsi="Times New Roman" w:cs="Times New Roman"/>
          <w:u w:color="000000"/>
        </w:rPr>
        <w:br/>
      </w:r>
      <w:r w:rsidRPr="00940768">
        <w:rPr>
          <w:rStyle w:val="Brak"/>
          <w:rFonts w:ascii="Times New Roman" w:hAnsi="Times New Roman" w:cs="Times New Roman"/>
          <w:u w:color="000000"/>
        </w:rPr>
        <w:t>od Umowy wymagają formy pisemnej pod rygorem nieważności.</w:t>
      </w:r>
    </w:p>
    <w:p w14:paraId="5BD9F7F9" w14:textId="0B8A96AD" w:rsidR="00514762" w:rsidRPr="00C354AC" w:rsidRDefault="008B247F" w:rsidP="00514762">
      <w:pPr>
        <w:pStyle w:val="Domylne"/>
        <w:widowControl w:val="0"/>
        <w:numPr>
          <w:ilvl w:val="0"/>
          <w:numId w:val="16"/>
        </w:numPr>
        <w:spacing w:before="0" w:line="240" w:lineRule="auto"/>
        <w:ind w:left="426" w:hanging="426"/>
        <w:jc w:val="both"/>
        <w:rPr>
          <w:rStyle w:val="Brak"/>
          <w:rFonts w:ascii="Times New Roman" w:hAnsi="Times New Roman" w:cs="Times New Roman"/>
          <w:u w:color="000000"/>
        </w:rPr>
      </w:pPr>
      <w:r w:rsidRPr="00940768">
        <w:rPr>
          <w:rStyle w:val="Brak"/>
          <w:rFonts w:ascii="Times New Roman" w:hAnsi="Times New Roman" w:cs="Times New Roman"/>
          <w:u w:color="000000"/>
        </w:rPr>
        <w:t>Ewentualne spory powstałe w związku z niniejszą umową będą rozpoznawane przez sąd właściwy dla siedziby Dotującego</w:t>
      </w:r>
      <w:bookmarkEnd w:id="4"/>
      <w:r w:rsidR="00514762" w:rsidRPr="00940768">
        <w:rPr>
          <w:rStyle w:val="Brak"/>
          <w:rFonts w:ascii="Times New Roman" w:hAnsi="Times New Roman" w:cs="Times New Roman"/>
          <w:u w:color="000000"/>
        </w:rPr>
        <w:t>.</w:t>
      </w:r>
    </w:p>
    <w:p w14:paraId="6B561182" w14:textId="77777777" w:rsidR="00514762" w:rsidRPr="006D5B06" w:rsidRDefault="00514762" w:rsidP="00514762">
      <w:pPr>
        <w:pStyle w:val="Domylne"/>
        <w:widowControl w:val="0"/>
        <w:spacing w:before="0" w:line="240" w:lineRule="auto"/>
        <w:jc w:val="both"/>
        <w:rPr>
          <w:rStyle w:val="Brak"/>
          <w:rFonts w:ascii="Times New Roman" w:hAnsi="Times New Roman" w:cs="Times New Roman"/>
          <w:u w:color="000000"/>
        </w:rPr>
      </w:pPr>
    </w:p>
    <w:p w14:paraId="2E4B8CA1" w14:textId="77777777" w:rsidR="000C7F96" w:rsidRPr="006D5B06" w:rsidRDefault="008B247F" w:rsidP="006313F6">
      <w:pPr>
        <w:pStyle w:val="Akapitzlist"/>
        <w:widowControl w:val="0"/>
        <w:numPr>
          <w:ilvl w:val="0"/>
          <w:numId w:val="8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B06">
        <w:rPr>
          <w:rFonts w:ascii="Times New Roman" w:hAnsi="Times New Roman" w:cs="Times New Roman"/>
          <w:b/>
          <w:sz w:val="24"/>
          <w:szCs w:val="24"/>
        </w:rPr>
        <w:t>Postanowienie dodatkowe</w:t>
      </w:r>
    </w:p>
    <w:p w14:paraId="235ECC84" w14:textId="09E1AD1C" w:rsidR="00E923A1" w:rsidRPr="00514762" w:rsidRDefault="008B247F" w:rsidP="0058428E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14762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Beneficjent może uzyskać ze środków Funduszu niskooprocentowaną, preferencyjną pożyczkę na realizację przedsięwzięcia objętego dofinansowaniem, udzielaną w ramach Programu Priorytetowego EKO- KLIMAT 2020 – woda, powietrze, ziemia lub na zasadach ogó</w:t>
      </w:r>
      <w:r w:rsidR="00E923A1" w:rsidRPr="00514762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lnych.</w:t>
      </w:r>
    </w:p>
    <w:p w14:paraId="06D89722" w14:textId="77777777" w:rsidR="00973AE9" w:rsidRPr="00514762" w:rsidRDefault="008B247F" w:rsidP="0058428E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14762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Wszelkie czynności prawne podejmowane przez Fundusz w ramach Programu (wezwania, zawiadomienia o rozpatrzeniu wniosk</w:t>
      </w:r>
      <w:r w:rsidR="00973AE9" w:rsidRPr="00514762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ów</w:t>
      </w:r>
      <w:r w:rsidRPr="00514762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, wyjaśnienia, powiadomienia itp.) dokonywane są albo w formie pisemnej z wykorzystaniem operatora pocztowego w rozumieniu ustawy z dnia 23 listopada 2012 r. – Prawo pocztowe (Dz. U. z 2020 r., poz. 1041) albo w szczególnej formie dokonywania czynności prawnych – formie dokumentowej, w rozumieniu przepisów art. 772 oraz art. 773 Kodeksu cywilnego (Dz. U. z 2020 r., poz. 1740 ze zm.) – przy użyciu poczty elektronicznej.</w:t>
      </w:r>
    </w:p>
    <w:p w14:paraId="3E2AA927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 przypadkach, w których w celu doręczenia niezbędnych dokumentów zastosowano formę pisemną dokonywania czynności prawnych z wykorzystaniem operatora pocztowego, pismo wysłane na adres wskazany przez Beneficjenta i dwukrotnie awizowane przez operatora pocztowego w rozumieniu ustawy z dnia 23 listopada 2012 r. Prawo pocztowe (Dz.U. z 2020 r., poz. 1041) i niepodjęte w terminie, uważa się za skutecznie doręczone. Odmowa przyjęcia pisma przez adresata jest równoznaczna z doręczeniem pisma.</w:t>
      </w:r>
    </w:p>
    <w:p w14:paraId="05A800AF" w14:textId="479CABB8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W przypadkach, w których w celu doręczenia niezbędnych dokumentów, zastosowano formę dokumentową, dokumenty przekazywane beneficjentowi końcowemu drogą elektroniczną powinny być szyfrowane, jeżeli ze względu na zawartość danych osobowych wymagają tego przepisy rozporządzenia Parlamentu Europejskiego i Rady (UE) 2016/679 z dnia 27 kwietnia 2016 r. w sprawie ochrony osób fizycznych w związku </w:t>
      </w:r>
      <w:r w:rsidR="00841B2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br/>
      </w: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 przetwarzaniem danych osobowych i w sprawie swobodnego przepływu takich danych oraz uchylenia dyrektywy 95/46/WE (ogólne roz</w:t>
      </w:r>
      <w:r w:rsidR="00973AE9"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porządzenie o ochronie danych, </w:t>
      </w: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Dz. Urz. UE L 119/1) – RODO.</w:t>
      </w:r>
    </w:p>
    <w:p w14:paraId="192EDFF1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Szyfrowanie nastąpi za pomocą bezpłatnych narzędzi informatycznych dostępnych dla Beneficjenta na stronach internetowych.</w:t>
      </w:r>
    </w:p>
    <w:p w14:paraId="3651D407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lastRenderedPageBreak/>
        <w:t>Beneficjent zapewnia skuteczność działania poczty elektronicznej dla swojego adresu wskazanego we wniosku o dofinansowanie. Wszelkie zaniedbania w tym zakresie, bez względu na ich charakter, obciążają Beneficjenta.</w:t>
      </w:r>
    </w:p>
    <w:p w14:paraId="7C3FE236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Beneficjent odpowiada za prawidłowość wpisanych danych adresowych we wniosku o dofinansowanie.</w:t>
      </w:r>
    </w:p>
    <w:p w14:paraId="39D6315F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Wszelka korespondencja kierowana przez Beneficjenta do Funduszu za pośrednictwem poczty elektronicznej powinna być wysyłana z podanego we wniosku o dofinansowanie adresu e-mail. Korespondencja kierowana do Funduszu z innych adresów e-mail nie będzie brana pod uwagę.</w:t>
      </w:r>
    </w:p>
    <w:p w14:paraId="6930D7CF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Wszelkie wątpliwości interpretacyjne odnośnie postanowień Programu i niniejszego regulaminu rozstrzyga Fundusz.</w:t>
      </w:r>
    </w:p>
    <w:p w14:paraId="11D41949" w14:textId="607489E2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 xml:space="preserve">Fundusz zastrzega sobie możliwość wprowadzania zmian do niniejszego Regulaminu </w:t>
      </w:r>
      <w:r w:rsidR="00841B2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br/>
      </w: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 trakcie trwania naboru i stosowania tego zmienionego Regulaminu do złożonych wniosków o dofinansowanie.</w:t>
      </w:r>
    </w:p>
    <w:p w14:paraId="10DACD61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Fundusz może podjąć decyzję o zakończeniu naboru wniosków albo wstrzymaniu naboru wniosków, w szczególności w przypadku rozdysponowania puli środków finansowych. Komunikat o zakończeniu bądź wstrzymaniu naboru zostanie ogłoszony na stronie internetowej Funduszu.</w:t>
      </w:r>
    </w:p>
    <w:p w14:paraId="3505BD22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Złożenie wniosku stanowi oświadczenie woli zawarcia umowy o dofinansowanie na kwotę zaakceptowaną przez WFOŚiGW, na warunkach Programu i ninie</w:t>
      </w:r>
      <w:r w:rsidR="00973AE9"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jszego Regulaminu.</w:t>
      </w:r>
    </w:p>
    <w:p w14:paraId="3835925A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Złożenie wniosku o dofinansowanie w ramach Programu oznacza akceptację postanowień niniejszego Regulaminu, Programu i obowiązujących w Funduszu regulacji dotyczących udzielania dofinansowania.</w:t>
      </w:r>
    </w:p>
    <w:p w14:paraId="7A3C47BB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W zakresie nieuregulowanym niniejszym Regulaminem stosuje się postanowienia Programu oraz regulacje obowiązujące Fundusz, dotyczące udzielania dofinansowania.</w:t>
      </w:r>
    </w:p>
    <w:p w14:paraId="7598C43F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Termin zakończenia przedsięwzięcia jest tożsamy z terminem osiągnięcia efektu rzeczowego i ekologicznego.</w:t>
      </w:r>
    </w:p>
    <w:p w14:paraId="00AD93B6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Przedsięwzięcie może podlegać kontroli w trakcie jego realizacji oraz w okresie trwałości.</w:t>
      </w:r>
    </w:p>
    <w:p w14:paraId="1E08531C" w14:textId="77777777" w:rsidR="00973AE9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Odmowa udzielenia dofinansowania możliwa jest w przypadku braku środków finansowych.</w:t>
      </w:r>
    </w:p>
    <w:p w14:paraId="4069102C" w14:textId="77777777" w:rsidR="000C7F96" w:rsidRPr="0055058C" w:rsidRDefault="008B247F" w:rsidP="00C354AC">
      <w:pPr>
        <w:pStyle w:val="Bezodstpw"/>
        <w:numPr>
          <w:ilvl w:val="1"/>
          <w:numId w:val="40"/>
        </w:numPr>
        <w:spacing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Za naruszenie warunków Programu przewiduje się następujące sankcje:</w:t>
      </w:r>
    </w:p>
    <w:p w14:paraId="199E3367" w14:textId="77777777" w:rsidR="000C7F96" w:rsidRPr="0055058C" w:rsidRDefault="00973AE9" w:rsidP="00C354AC">
      <w:pPr>
        <w:pStyle w:val="DomylneA"/>
        <w:numPr>
          <w:ilvl w:val="1"/>
          <w:numId w:val="18"/>
        </w:numPr>
        <w:spacing w:before="0" w:after="0" w:line="276" w:lineRule="auto"/>
        <w:ind w:left="567"/>
        <w:jc w:val="both"/>
        <w:rPr>
          <w:rFonts w:ascii="Times New Roman" w:hAnsi="Times New Roman" w:cs="Times New Roman"/>
          <w:lang w:val="pl-PL"/>
        </w:rPr>
      </w:pPr>
      <w:r w:rsidRPr="0055058C">
        <w:rPr>
          <w:rStyle w:val="Brak"/>
          <w:rFonts w:ascii="Times New Roman" w:hAnsi="Times New Roman" w:cs="Times New Roman"/>
          <w:b/>
          <w:bCs/>
          <w:lang w:val="pl-PL"/>
        </w:rPr>
        <w:t>karne –</w:t>
      </w:r>
      <w:r w:rsidR="008B247F" w:rsidRPr="0055058C">
        <w:rPr>
          <w:rStyle w:val="Brak"/>
          <w:rFonts w:ascii="Times New Roman" w:hAnsi="Times New Roman" w:cs="Times New Roman"/>
          <w:lang w:val="pl-PL"/>
        </w:rPr>
        <w:t xml:space="preserve"> wynikające bezpośrednio z przepisów prawa karnego, w tym przede wszystkim Kodeksu karnego ale również Kodeksu karnego skarbowego, w szczególności art. 297 KK (np. złożenie podrobionego, przerobionego, poświadczającego nieprawdę albo nierzetelnego dokumentu albo złożenie nierzetelnego, pisemnego oświadczenia), art. 286 KK (oszustwo), art. 270a (posługiwanie się podrobioną lub przerobioną fakturą),</w:t>
      </w:r>
    </w:p>
    <w:p w14:paraId="6526B641" w14:textId="4FCE5318" w:rsidR="00973AE9" w:rsidRPr="0055058C" w:rsidRDefault="00973AE9" w:rsidP="00C354AC">
      <w:pPr>
        <w:pStyle w:val="DomylneA"/>
        <w:numPr>
          <w:ilvl w:val="1"/>
          <w:numId w:val="18"/>
        </w:numPr>
        <w:spacing w:before="0" w:after="0" w:line="276" w:lineRule="auto"/>
        <w:ind w:left="567"/>
        <w:jc w:val="both"/>
        <w:rPr>
          <w:rStyle w:val="Brak"/>
          <w:rFonts w:ascii="Times New Roman" w:hAnsi="Times New Roman" w:cs="Times New Roman"/>
          <w:lang w:val="pl-PL"/>
        </w:rPr>
      </w:pPr>
      <w:r w:rsidRPr="0055058C">
        <w:rPr>
          <w:rStyle w:val="Brak"/>
          <w:rFonts w:ascii="Times New Roman" w:hAnsi="Times New Roman" w:cs="Times New Roman"/>
          <w:b/>
          <w:bCs/>
          <w:lang w:val="pl-PL"/>
        </w:rPr>
        <w:t>cywilnoprawne –</w:t>
      </w:r>
      <w:r w:rsidR="008B247F" w:rsidRPr="0055058C">
        <w:rPr>
          <w:rStyle w:val="Brak"/>
          <w:rFonts w:ascii="Times New Roman" w:hAnsi="Times New Roman" w:cs="Times New Roman"/>
          <w:lang w:val="pl-PL"/>
        </w:rPr>
        <w:t xml:space="preserve"> wynikające z zawartej umowy o</w:t>
      </w:r>
      <w:r w:rsidRPr="0055058C">
        <w:rPr>
          <w:rStyle w:val="Brak"/>
          <w:rFonts w:ascii="Times New Roman" w:hAnsi="Times New Roman" w:cs="Times New Roman"/>
          <w:lang w:val="pl-PL"/>
        </w:rPr>
        <w:t xml:space="preserve"> dofinansowanie </w:t>
      </w:r>
      <w:r w:rsidR="0083759B">
        <w:rPr>
          <w:rStyle w:val="Brak"/>
          <w:rFonts w:ascii="Times New Roman" w:hAnsi="Times New Roman" w:cs="Times New Roman"/>
          <w:lang w:val="pl-PL"/>
        </w:rPr>
        <w:br/>
      </w:r>
      <w:r w:rsidRPr="0055058C">
        <w:rPr>
          <w:rStyle w:val="Brak"/>
          <w:rFonts w:ascii="Times New Roman" w:hAnsi="Times New Roman" w:cs="Times New Roman"/>
          <w:lang w:val="pl-PL"/>
        </w:rPr>
        <w:t>z Beneficjentem; g</w:t>
      </w:r>
      <w:r w:rsidR="008B247F" w:rsidRPr="0055058C">
        <w:rPr>
          <w:rStyle w:val="Brak"/>
          <w:rFonts w:ascii="Times New Roman" w:hAnsi="Times New Roman" w:cs="Times New Roman"/>
          <w:lang w:val="pl-PL"/>
        </w:rPr>
        <w:t xml:space="preserve">łówną sankcją jest zwrot środków wraz z odsetkami </w:t>
      </w:r>
      <w:r w:rsidR="0083759B">
        <w:rPr>
          <w:rStyle w:val="Brak"/>
          <w:rFonts w:ascii="Times New Roman" w:hAnsi="Times New Roman" w:cs="Times New Roman"/>
          <w:lang w:val="pl-PL"/>
        </w:rPr>
        <w:br/>
      </w:r>
      <w:r w:rsidR="008B247F" w:rsidRPr="0055058C">
        <w:rPr>
          <w:rStyle w:val="Brak"/>
          <w:rFonts w:ascii="Times New Roman" w:hAnsi="Times New Roman" w:cs="Times New Roman"/>
          <w:lang w:val="pl-PL"/>
        </w:rPr>
        <w:t>w przypadkach opis</w:t>
      </w:r>
      <w:r w:rsidRPr="0055058C">
        <w:rPr>
          <w:rStyle w:val="Brak"/>
          <w:rFonts w:ascii="Times New Roman" w:hAnsi="Times New Roman" w:cs="Times New Roman"/>
          <w:lang w:val="pl-PL"/>
        </w:rPr>
        <w:t>anych w umowie o dofinansowanie; d</w:t>
      </w:r>
      <w:r w:rsidR="008B247F" w:rsidRPr="0055058C">
        <w:rPr>
          <w:rStyle w:val="Brak"/>
          <w:rFonts w:ascii="Times New Roman" w:hAnsi="Times New Roman" w:cs="Times New Roman"/>
          <w:lang w:val="pl-PL"/>
        </w:rPr>
        <w:t xml:space="preserve">odatkową sankcją może być odpowiedzialność odszkodowawcza, o ile Beneficjent przystępując do Programu (składając wniosek, zawierając lub realizując umowę) spowoduje szkodę po stronie </w:t>
      </w:r>
      <w:r w:rsidR="008B247F" w:rsidRPr="0055058C">
        <w:rPr>
          <w:rStyle w:val="Brak"/>
          <w:rFonts w:ascii="Times New Roman" w:hAnsi="Times New Roman" w:cs="Times New Roman"/>
          <w:lang w:val="pl-PL"/>
        </w:rPr>
        <w:lastRenderedPageBreak/>
        <w:t>NFOŚiGW lub WFOŚiGW</w:t>
      </w:r>
      <w:r w:rsidRPr="0055058C">
        <w:rPr>
          <w:rStyle w:val="Brak"/>
          <w:rFonts w:ascii="Times New Roman" w:hAnsi="Times New Roman" w:cs="Times New Roman"/>
          <w:lang w:val="pl-PL"/>
        </w:rPr>
        <w:t xml:space="preserve"> </w:t>
      </w:r>
      <w:r w:rsidR="008B247F" w:rsidRPr="0055058C">
        <w:rPr>
          <w:rStyle w:val="Brak"/>
          <w:rFonts w:ascii="Times New Roman" w:hAnsi="Times New Roman" w:cs="Times New Roman"/>
          <w:lang w:val="pl-PL"/>
        </w:rPr>
        <w:t>w Toruniu. Odpowiedzialność zakreślona jest do wysokości szkody.</w:t>
      </w:r>
    </w:p>
    <w:p w14:paraId="192AD287" w14:textId="77777777" w:rsidR="000C7F96" w:rsidRPr="0055058C" w:rsidRDefault="008B247F" w:rsidP="0055058C">
      <w:pPr>
        <w:pStyle w:val="Bezodstpw"/>
        <w:numPr>
          <w:ilvl w:val="1"/>
          <w:numId w:val="40"/>
        </w:numPr>
        <w:spacing w:after="100" w:afterAutospacing="1" w:line="276" w:lineRule="auto"/>
        <w:ind w:left="567" w:hanging="567"/>
        <w:jc w:val="both"/>
        <w:rPr>
          <w:rStyle w:val="Brak"/>
          <w:rFonts w:ascii="Times New Roman" w:hAnsi="Times New Roman" w:cs="Times New Roman"/>
          <w:spacing w:val="-2"/>
          <w:lang w:val="pl-PL"/>
        </w:rPr>
      </w:pPr>
      <w:r w:rsidRPr="0055058C">
        <w:rPr>
          <w:rStyle w:val="Brak"/>
          <w:rFonts w:ascii="Times New Roman" w:hAnsi="Times New Roman" w:cs="Times New Roman"/>
          <w:spacing w:val="-2"/>
          <w:sz w:val="24"/>
          <w:szCs w:val="24"/>
          <w:lang w:val="pl-PL"/>
        </w:rPr>
        <w:t>Załącznikiem do niniejszego Regulaminu są Zalecenia uproszczonego audytu energetycznego dla projektów dotyczących pomp ciepła realizowanych w ramach Programu.</w:t>
      </w:r>
    </w:p>
    <w:p w14:paraId="1ADB42A3" w14:textId="77777777" w:rsidR="000C7F96" w:rsidRPr="0055058C" w:rsidRDefault="000C7F96">
      <w:pPr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B9CB3E" w14:textId="77777777" w:rsidR="0083759B" w:rsidRDefault="0083759B">
      <w:pPr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300AF58A" w14:textId="6AB2519B" w:rsidR="000C7F96" w:rsidRPr="00460D35" w:rsidRDefault="008B247F" w:rsidP="00460D35">
      <w:pPr>
        <w:spacing w:line="240" w:lineRule="auto"/>
        <w:ind w:left="2832"/>
        <w:jc w:val="both"/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</w:pPr>
      <w:r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lastRenderedPageBreak/>
        <w:t>Załącznik do Regulamin</w:t>
      </w:r>
      <w:r w:rsidR="00517B49"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>u</w:t>
      </w:r>
      <w:r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 xml:space="preserve"> na</w:t>
      </w:r>
      <w:r w:rsid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>boru wniosków o dofinansowanie</w:t>
      </w:r>
      <w:r w:rsidR="00460D35"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br/>
      </w:r>
      <w:r w:rsidR="00460D35"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 xml:space="preserve">w </w:t>
      </w:r>
      <w:r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 xml:space="preserve">ramach programu </w:t>
      </w:r>
      <w:r w:rsidR="00517B49"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 xml:space="preserve">priorytetowego pn. </w:t>
      </w:r>
      <w:r w:rsidR="003D5521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>„</w:t>
      </w:r>
      <w:r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 xml:space="preserve">Agroenergia Część 1) Mikroinstalacje, pompy ciepła </w:t>
      </w:r>
      <w:r w:rsidR="002526A8" w:rsidRPr="00460D35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>i towarzyszące magazyny energii</w:t>
      </w:r>
      <w:r w:rsidR="003D5521">
        <w:rPr>
          <w:rStyle w:val="Brak"/>
          <w:rFonts w:ascii="Times New Roman" w:hAnsi="Times New Roman" w:cs="Times New Roman"/>
          <w:i/>
          <w:sz w:val="24"/>
          <w:szCs w:val="24"/>
          <w:lang w:val="pl-PL"/>
        </w:rPr>
        <w:t>”</w:t>
      </w:r>
    </w:p>
    <w:p w14:paraId="2F7A8993" w14:textId="77777777" w:rsidR="000C7F96" w:rsidRDefault="000C7F96">
      <w:pPr>
        <w:spacing w:line="240" w:lineRule="auto"/>
        <w:ind w:left="2832"/>
        <w:jc w:val="right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C65D861" w14:textId="77777777" w:rsidR="00C354AC" w:rsidRDefault="00C354AC">
      <w:pPr>
        <w:spacing w:line="240" w:lineRule="auto"/>
        <w:ind w:left="2832"/>
        <w:jc w:val="right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A2AF60E" w14:textId="77777777" w:rsidR="00C354AC" w:rsidRPr="006D5B06" w:rsidRDefault="00C354AC">
      <w:pPr>
        <w:spacing w:line="240" w:lineRule="auto"/>
        <w:ind w:left="2832"/>
        <w:jc w:val="right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AFC8919" w14:textId="77777777" w:rsidR="000C7F96" w:rsidRPr="006D5B06" w:rsidRDefault="008B247F">
      <w:pPr>
        <w:spacing w:after="0" w:line="360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Zalecenia uproszczonego audytu energetycznego</w:t>
      </w:r>
    </w:p>
    <w:p w14:paraId="15243C82" w14:textId="77777777" w:rsidR="000C7F96" w:rsidRPr="006D5B06" w:rsidRDefault="008B247F">
      <w:pPr>
        <w:spacing w:after="0" w:line="360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dla projektów dotyczących pomp ciepła</w:t>
      </w:r>
    </w:p>
    <w:p w14:paraId="07A34BFF" w14:textId="7D2E3174" w:rsidR="00C354AC" w:rsidRDefault="008B247F" w:rsidP="00C354AC">
      <w:pPr>
        <w:spacing w:after="0" w:line="360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realizowanych w ramach </w:t>
      </w:r>
      <w:r w:rsidR="00C354AC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rogramu priorytetowego</w:t>
      </w:r>
    </w:p>
    <w:p w14:paraId="453FA837" w14:textId="702C1C15" w:rsidR="000C7F96" w:rsidRPr="006D5B06" w:rsidRDefault="00C354AC" w:rsidP="00C354AC">
      <w:pPr>
        <w:spacing w:after="0" w:line="360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pn. </w:t>
      </w:r>
      <w:r w:rsidR="008B247F" w:rsidRPr="006D5B06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„Agroenergia. Część 1) Mikroinstalacje, pompy ciepła </w:t>
      </w:r>
    </w:p>
    <w:p w14:paraId="36252F68" w14:textId="77777777" w:rsidR="000C7F96" w:rsidRPr="006D5B06" w:rsidRDefault="008B247F">
      <w:pPr>
        <w:spacing w:after="0" w:line="360" w:lineRule="auto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i towarzyszące magazyny energii”</w:t>
      </w:r>
    </w:p>
    <w:tbl>
      <w:tblPr>
        <w:tblStyle w:val="TableNormal"/>
        <w:tblW w:w="51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4"/>
        <w:gridCol w:w="4868"/>
      </w:tblGrid>
      <w:tr w:rsidR="000C7F96" w:rsidRPr="006D5B06" w14:paraId="325C9C04" w14:textId="77777777">
        <w:trPr>
          <w:trHeight w:val="862"/>
          <w:jc w:val="center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B6219" w14:textId="77777777" w:rsidR="00C354AC" w:rsidRDefault="00C354AC">
            <w:pPr>
              <w:spacing w:after="0" w:line="36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D6F4F04" w14:textId="77777777" w:rsidR="00C354AC" w:rsidRDefault="00C354AC">
            <w:pPr>
              <w:spacing w:after="0" w:line="36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23748E8" w14:textId="77777777" w:rsidR="00C354AC" w:rsidRDefault="00C354AC">
            <w:pPr>
              <w:spacing w:after="0" w:line="36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B987210" w14:textId="77777777" w:rsidR="000C7F96" w:rsidRPr="006D5B06" w:rsidRDefault="008B247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Obszar programowy:</w:t>
            </w:r>
          </w:p>
        </w:tc>
      </w:tr>
      <w:tr w:rsidR="000C7F96" w:rsidRPr="006D5B06" w14:paraId="3A5FC3E5" w14:textId="77777777">
        <w:trPr>
          <w:trHeight w:val="1245"/>
          <w:jc w:val="center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14E1" w14:textId="39111214" w:rsidR="000C7F96" w:rsidRPr="006D5B06" w:rsidRDefault="008B247F" w:rsidP="002526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Energia odnawialna, efektywność energetyczna </w:t>
            </w:r>
            <w:r w:rsidR="002526A8"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br/>
            </w: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 bezpieczeństwo</w:t>
            </w:r>
            <w:r w:rsidR="002526A8"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7D6625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</w:t>
            </w: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nergetyczne</w:t>
            </w:r>
          </w:p>
        </w:tc>
      </w:tr>
      <w:tr w:rsidR="000C7F96" w:rsidRPr="006D5B06" w14:paraId="478A17A3" w14:textId="77777777">
        <w:trPr>
          <w:trHeight w:val="83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AFEF6" w14:textId="77777777" w:rsidR="000C7F96" w:rsidRPr="006D5B06" w:rsidRDefault="000C7F9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3E3E2" w14:textId="77777777" w:rsidR="000C7F96" w:rsidRPr="006D5B06" w:rsidRDefault="000C7F9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C7F96" w:rsidRPr="006D5B06" w14:paraId="493FBF7C" w14:textId="77777777">
        <w:trPr>
          <w:trHeight w:val="318"/>
          <w:jc w:val="center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9AD72" w14:textId="77777777" w:rsidR="000C7F96" w:rsidRPr="006D5B06" w:rsidRDefault="008B247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Rezultat:</w:t>
            </w:r>
          </w:p>
        </w:tc>
      </w:tr>
      <w:tr w:rsidR="000C7F96" w:rsidRPr="006D5B06" w14:paraId="37115FB4" w14:textId="77777777">
        <w:trPr>
          <w:trHeight w:val="702"/>
          <w:jc w:val="center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E5606" w14:textId="77777777" w:rsidR="00C354AC" w:rsidRDefault="008B247F">
            <w:pPr>
              <w:spacing w:after="0" w:line="36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Wzrost produkcji energii odnawialnej,</w:t>
            </w:r>
          </w:p>
          <w:p w14:paraId="2DA1E66B" w14:textId="3E8217DC" w:rsidR="000C7F96" w:rsidRPr="006D5B06" w:rsidRDefault="008B247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redukcja emisji CO</w:t>
            </w: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pl-PL"/>
              </w:rPr>
              <w:t>2</w:t>
            </w:r>
          </w:p>
        </w:tc>
      </w:tr>
      <w:tr w:rsidR="000C7F96" w:rsidRPr="006D5B06" w14:paraId="3B0B9486" w14:textId="77777777">
        <w:trPr>
          <w:trHeight w:val="150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14526" w14:textId="77777777" w:rsidR="000C7F96" w:rsidRPr="006D5B06" w:rsidRDefault="000C7F9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A3202" w14:textId="77777777" w:rsidR="00C354AC" w:rsidRDefault="00C354AC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0BD3D76" w14:textId="77777777" w:rsidR="00C354AC" w:rsidRDefault="00C354AC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6EB9D53" w14:textId="77777777" w:rsidR="00C354AC" w:rsidRDefault="00C354AC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57FF619A" w14:textId="77777777" w:rsidR="00C354AC" w:rsidRDefault="00C354AC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B5032B9" w14:textId="77777777" w:rsidR="00C354AC" w:rsidRDefault="00C354AC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EB6E4FB" w14:textId="77777777" w:rsidR="00C354AC" w:rsidRDefault="00C354AC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50168497" w14:textId="77777777" w:rsidR="000C7F96" w:rsidRPr="006D5B06" w:rsidRDefault="008B247F">
            <w:pPr>
              <w:spacing w:after="0" w:line="360" w:lineRule="auto"/>
              <w:ind w:firstLine="171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WFOŚiGW w Toruniu</w:t>
            </w:r>
          </w:p>
          <w:p w14:paraId="0AE98121" w14:textId="77777777" w:rsidR="000C7F96" w:rsidRPr="006D5B06" w:rsidRDefault="008B247F">
            <w:pPr>
              <w:spacing w:after="0" w:line="360" w:lineRule="auto"/>
              <w:ind w:firstLine="17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wrzesień 2021</w:t>
            </w:r>
          </w:p>
        </w:tc>
      </w:tr>
    </w:tbl>
    <w:p w14:paraId="06FA1DA1" w14:textId="77777777" w:rsidR="000C7F96" w:rsidRPr="006D5B06" w:rsidRDefault="008B247F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Celem niniejszego opracowania jest wskazanie zalecanego zakresu informacji, które należy zawrzeć w audycie energetycznym, w przypadku realizowania przedsięwzięcia dot. pompy ciepła w ramach Programu priorytetowego „Agroenergia. Część 1) Mikroinstalacje, pompy ciepła i towarzyszące magazyny energii”. </w:t>
      </w:r>
    </w:p>
    <w:p w14:paraId="444F5B17" w14:textId="77777777" w:rsidR="000C7F96" w:rsidRPr="006D5B06" w:rsidRDefault="000C7F96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336664A3" w14:textId="77777777" w:rsidR="000C7F96" w:rsidRPr="006D5B06" w:rsidRDefault="008B247F" w:rsidP="002526A8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Opracowanie winno zostać sporządzone przez certyfikowanego instalatora OZE w zakresie pomp ciepła lub uprawnioną osobę do sporządzania świadectw charakterystyki energetycznej (zgodnie z art. 31 ust. 1 ustawy z dnia 29 sierpnia 2014 r. o charakterystyce energetycznej budynków (Dz. U. z 2021 r. poz. 497). </w:t>
      </w:r>
    </w:p>
    <w:p w14:paraId="7A2F8E8A" w14:textId="77777777" w:rsidR="002526A8" w:rsidRPr="006D5B06" w:rsidRDefault="002526A8" w:rsidP="002526A8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0D7C2F5C" w14:textId="77777777" w:rsidR="000C7F96" w:rsidRPr="006D5B06" w:rsidRDefault="008B247F" w:rsidP="002526A8">
      <w:pPr>
        <w:jc w:val="center"/>
        <w:rPr>
          <w:rStyle w:val="Brak"/>
          <w:rFonts w:ascii="Times New Roman" w:hAnsi="Times New Roman" w:cs="Times New Roman"/>
          <w:sz w:val="28"/>
          <w:szCs w:val="28"/>
          <w:lang w:val="pl-PL"/>
        </w:rPr>
      </w:pPr>
      <w:r w:rsidRPr="006D5B06">
        <w:rPr>
          <w:rStyle w:val="Brak"/>
          <w:rFonts w:ascii="Times New Roman" w:hAnsi="Times New Roman" w:cs="Times New Roman"/>
          <w:sz w:val="28"/>
          <w:szCs w:val="28"/>
          <w:lang w:val="pl-PL"/>
        </w:rPr>
        <w:t>ZAKRES MINIMALNY</w:t>
      </w:r>
    </w:p>
    <w:p w14:paraId="70318D33" w14:textId="77777777" w:rsidR="000C7F96" w:rsidRPr="006D5B06" w:rsidRDefault="008B247F" w:rsidP="00517B49">
      <w:pPr>
        <w:pStyle w:val="Akapitzlist"/>
        <w:numPr>
          <w:ilvl w:val="0"/>
          <w:numId w:val="20"/>
        </w:numPr>
        <w:spacing w:after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</w:rPr>
        <w:t>Strona tytułowa</w:t>
      </w:r>
    </w:p>
    <w:p w14:paraId="3802C0E2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Dane teleadresowe inwestora.</w:t>
      </w:r>
    </w:p>
    <w:p w14:paraId="5CAE728B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Adres nieruchomości</w:t>
      </w:r>
      <w:r w:rsidR="00F02203" w:rsidRPr="006D5B06">
        <w:rPr>
          <w:rStyle w:val="Brak"/>
          <w:rFonts w:ascii="Times New Roman" w:hAnsi="Times New Roman" w:cs="Times New Roman"/>
          <w:sz w:val="24"/>
          <w:szCs w:val="24"/>
        </w:rPr>
        <w:t>,</w:t>
      </w:r>
      <w:r w:rsidRPr="006D5B06">
        <w:rPr>
          <w:rStyle w:val="Brak"/>
          <w:rFonts w:ascii="Times New Roman" w:hAnsi="Times New Roman" w:cs="Times New Roman"/>
          <w:sz w:val="24"/>
          <w:szCs w:val="24"/>
        </w:rPr>
        <w:t xml:space="preserve"> dla której przeprowadzany jest audyt (w tym numer działki oraz księgi wieczystej).</w:t>
      </w:r>
    </w:p>
    <w:p w14:paraId="2B6D3389" w14:textId="77777777" w:rsidR="000C7F96" w:rsidRPr="0083759B" w:rsidRDefault="008B247F" w:rsidP="0083759B">
      <w:pPr>
        <w:pStyle w:val="Akapitzlist"/>
        <w:numPr>
          <w:ilvl w:val="1"/>
          <w:numId w:val="20"/>
        </w:numPr>
        <w:spacing w:after="0" w:line="240" w:lineRule="auto"/>
        <w:rPr>
          <w:rStyle w:val="Brak"/>
          <w:rFonts w:ascii="Times New Roman" w:hAnsi="Times New Roman" w:cs="Times New Roman"/>
        </w:rPr>
      </w:pPr>
      <w:r w:rsidRPr="0083759B">
        <w:rPr>
          <w:rStyle w:val="Brak"/>
          <w:rFonts w:ascii="Times New Roman" w:hAnsi="Times New Roman" w:cs="Times New Roman"/>
          <w:sz w:val="24"/>
          <w:szCs w:val="24"/>
        </w:rPr>
        <w:t>Dane teleadresowe wykonawcy opracowania.</w:t>
      </w:r>
    </w:p>
    <w:p w14:paraId="175EDDF9" w14:textId="04FEB748" w:rsidR="000C7F96" w:rsidRPr="00517B49" w:rsidRDefault="008B247F" w:rsidP="00517B49">
      <w:pPr>
        <w:pStyle w:val="Akapitzlist"/>
        <w:numPr>
          <w:ilvl w:val="1"/>
          <w:numId w:val="20"/>
        </w:numPr>
        <w:spacing w:after="0" w:line="240" w:lineRule="auto"/>
        <w:rPr>
          <w:rStyle w:val="Brak"/>
          <w:rFonts w:ascii="Times New Roman" w:hAnsi="Times New Roman" w:cs="Times New Roman"/>
        </w:rPr>
      </w:pPr>
      <w:r w:rsidRPr="00517B49">
        <w:rPr>
          <w:rStyle w:val="Brak"/>
          <w:rFonts w:ascii="Times New Roman" w:hAnsi="Times New Roman" w:cs="Times New Roman"/>
          <w:sz w:val="24"/>
          <w:szCs w:val="24"/>
        </w:rPr>
        <w:t>Informacja dot. uprawnień sporządzającego audyt.</w:t>
      </w:r>
    </w:p>
    <w:p w14:paraId="3ACA0392" w14:textId="77777777" w:rsidR="00517B49" w:rsidRPr="00517B49" w:rsidRDefault="00517B49" w:rsidP="00517B49">
      <w:pPr>
        <w:pStyle w:val="Akapitzlist"/>
        <w:spacing w:after="0" w:line="240" w:lineRule="auto"/>
        <w:rPr>
          <w:rStyle w:val="Brak"/>
          <w:rFonts w:ascii="Times New Roman" w:hAnsi="Times New Roman" w:cs="Times New Roman"/>
        </w:rPr>
      </w:pPr>
    </w:p>
    <w:p w14:paraId="2D764CB6" w14:textId="77777777" w:rsidR="000C7F96" w:rsidRPr="006D5B06" w:rsidRDefault="008B247F" w:rsidP="00517B49">
      <w:pPr>
        <w:pStyle w:val="Akapitzlist"/>
        <w:numPr>
          <w:ilvl w:val="0"/>
          <w:numId w:val="20"/>
        </w:numPr>
        <w:spacing w:after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</w:rPr>
        <w:t>Charakterystyka stanu obecnego</w:t>
      </w:r>
    </w:p>
    <w:p w14:paraId="2E699EE3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Opis przedmiotu opracowania.</w:t>
      </w:r>
    </w:p>
    <w:p w14:paraId="250129DB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Opis stanu aktualnego nieruchomości.</w:t>
      </w:r>
    </w:p>
    <w:p w14:paraId="38AF83A9" w14:textId="77777777" w:rsidR="000C7F96" w:rsidRPr="006D5B06" w:rsidRDefault="008B247F">
      <w:pPr>
        <w:pStyle w:val="Akapitzlist"/>
        <w:spacing w:after="240"/>
        <w:ind w:left="794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 xml:space="preserve">Niniejszy punkt powinien stanowić charakterystykę budynku, w ramach którego będzie realizowane przedsięwzięcie. Opis powinien stanowić dane wyjściowe do dalszej analizy. Należy wskazać: przeznaczenie budynku, powierzchnię, kubaturę, charakterystykę przegród cieplnych (w tym minimum zgodność z warunkami technicznymi 2017, określonymi w </w:t>
      </w:r>
      <w:r w:rsidRPr="006D5B06">
        <w:rPr>
          <w:rStyle w:val="Brak"/>
          <w:rFonts w:ascii="Times New Roman" w:hAnsi="Times New Roman" w:cs="Times New Roman"/>
          <w:i/>
          <w:iCs/>
          <w:sz w:val="24"/>
          <w:szCs w:val="24"/>
        </w:rPr>
        <w:t>Rozporządzeniu Ministra Infrastruktury i Budownictwa z dnia 14 listopada 2017 r. zmieniające rozporządzenie w sprawie warunków technicznych, jakim powinny odpowiadać budynki i ich usytuowanie (Dz.U. 2017 poz. 2285))</w:t>
      </w:r>
      <w:r w:rsidRPr="006D5B06">
        <w:rPr>
          <w:rStyle w:val="Brak"/>
          <w:rFonts w:ascii="Times New Roman" w:hAnsi="Times New Roman" w:cs="Times New Roman"/>
          <w:sz w:val="24"/>
          <w:szCs w:val="24"/>
        </w:rPr>
        <w:t xml:space="preserve">, rodzaj aktualnego źródła ciepła, sposób podgrzewania C.W.U (o ile dotyczy), a także dotychczasowe zużycie energii cieplnej i stosowanego paliwa do ogrzewania i/lub przygotowania C.W.U. </w:t>
      </w:r>
    </w:p>
    <w:p w14:paraId="405AC0B6" w14:textId="77777777" w:rsidR="000C7F96" w:rsidRPr="006D5B06" w:rsidRDefault="008B247F" w:rsidP="00517B49">
      <w:pPr>
        <w:pStyle w:val="Akapitzlist"/>
        <w:numPr>
          <w:ilvl w:val="0"/>
          <w:numId w:val="20"/>
        </w:num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b/>
          <w:bCs/>
          <w:sz w:val="24"/>
          <w:szCs w:val="24"/>
        </w:rPr>
        <w:t>Charakterystyka rekomendowanej inwestycji</w:t>
      </w:r>
    </w:p>
    <w:p w14:paraId="749FE98B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Opis rekomendowanej inwestycji, w tym zakres niezbędnych działań do jej realizacji, wynikającej z przeprowadzonej analizy stanu istniejącego nieruchomości. Należy zawrzeć informację, czy budynek wymaga termomodernizacji w zakresie przegród cieplnych lub składowych systemów c.o./ c.w.u.</w:t>
      </w:r>
    </w:p>
    <w:p w14:paraId="35CF7B1F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Charakterystyka pompy ciepła, w tym:</w:t>
      </w:r>
    </w:p>
    <w:p w14:paraId="73B33764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typ pompy,</w:t>
      </w:r>
    </w:p>
    <w:p w14:paraId="3D60DD15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moc pompy,</w:t>
      </w:r>
    </w:p>
    <w:p w14:paraId="480E3BE1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 xml:space="preserve">współczynnik </w:t>
      </w:r>
      <w:proofErr w:type="spellStart"/>
      <w:r w:rsidRPr="006D5B06">
        <w:rPr>
          <w:rStyle w:val="Brak"/>
          <w:rFonts w:ascii="Times New Roman" w:hAnsi="Times New Roman" w:cs="Times New Roman"/>
          <w:sz w:val="24"/>
          <w:szCs w:val="24"/>
        </w:rPr>
        <w:t>cop</w:t>
      </w:r>
      <w:proofErr w:type="spellEnd"/>
      <w:r w:rsidRPr="006D5B06">
        <w:rPr>
          <w:rStyle w:val="Bra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B06">
        <w:rPr>
          <w:rStyle w:val="Brak"/>
          <w:rFonts w:ascii="Times New Roman" w:hAnsi="Times New Roman" w:cs="Times New Roman"/>
          <w:sz w:val="24"/>
          <w:szCs w:val="24"/>
        </w:rPr>
        <w:t>scop</w:t>
      </w:r>
      <w:proofErr w:type="spellEnd"/>
      <w:r w:rsidRPr="006D5B06">
        <w:rPr>
          <w:rStyle w:val="Brak"/>
          <w:rFonts w:ascii="Times New Roman" w:hAnsi="Times New Roman" w:cs="Times New Roman"/>
          <w:sz w:val="24"/>
          <w:szCs w:val="24"/>
        </w:rPr>
        <w:t>,</w:t>
      </w:r>
    </w:p>
    <w:p w14:paraId="651C0AFE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przewidywana roczna produkcja energii,</w:t>
      </w:r>
    </w:p>
    <w:p w14:paraId="7FDE8D75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lokalizacja pompy ciepła (wraz z miejscem montażu),</w:t>
      </w:r>
    </w:p>
    <w:p w14:paraId="17E5C3E2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opis technologii monitorowania pracy pompy,</w:t>
      </w:r>
    </w:p>
    <w:p w14:paraId="64986AAC" w14:textId="77777777" w:rsidR="000C7F96" w:rsidRPr="006D5B06" w:rsidRDefault="008B247F" w:rsidP="006313F6">
      <w:pPr>
        <w:pStyle w:val="Akapitzlist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lastRenderedPageBreak/>
        <w:t xml:space="preserve">zakres urządzeń niezbędnych do prawidłowego funkcjonowania instalacji </w:t>
      </w:r>
      <w:r w:rsidR="00F02203" w:rsidRPr="006D5B06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6D5B06">
        <w:rPr>
          <w:rStyle w:val="Brak"/>
          <w:rFonts w:ascii="Times New Roman" w:hAnsi="Times New Roman" w:cs="Times New Roman"/>
          <w:sz w:val="24"/>
          <w:szCs w:val="24"/>
        </w:rPr>
        <w:t>(np. rodzaj i pojemność zbiornika buforowego itp.) – o ile dotyczy.</w:t>
      </w:r>
    </w:p>
    <w:p w14:paraId="464143D1" w14:textId="77777777" w:rsidR="000C7F96" w:rsidRPr="006D5B06" w:rsidRDefault="008B247F" w:rsidP="006313F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Sposób doboru pompy ciepła.</w:t>
      </w:r>
    </w:p>
    <w:p w14:paraId="50D38204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Określenie sposobu wykorzystania wytworzonej energii.</w:t>
      </w:r>
    </w:p>
    <w:p w14:paraId="5D2FAC2B" w14:textId="77777777" w:rsidR="000C7F96" w:rsidRPr="006D5B06" w:rsidRDefault="008B247F" w:rsidP="00F02203">
      <w:pPr>
        <w:pStyle w:val="Akapitzlist"/>
        <w:spacing w:after="0"/>
        <w:ind w:left="794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W tym także: krótki opis charakteryzujący stan istniejący systemów c.o., c.w.u. wraz z informacją o ewentualnych modernizacjach w związku z zastąpieniem obecnego źródła energii pompą ciepła. W przypadku budynku do</w:t>
      </w:r>
      <w:r w:rsidR="00F02203" w:rsidRPr="006D5B06">
        <w:rPr>
          <w:rStyle w:val="Brak"/>
          <w:rFonts w:ascii="Times New Roman" w:hAnsi="Times New Roman" w:cs="Times New Roman"/>
          <w:sz w:val="24"/>
          <w:szCs w:val="24"/>
        </w:rPr>
        <w:t>tychczas nieposiadającego c.o./</w:t>
      </w:r>
      <w:r w:rsidRPr="006D5B06">
        <w:rPr>
          <w:rStyle w:val="Brak"/>
          <w:rFonts w:ascii="Times New Roman" w:hAnsi="Times New Roman" w:cs="Times New Roman"/>
          <w:sz w:val="24"/>
          <w:szCs w:val="24"/>
        </w:rPr>
        <w:t>c.w.u. opis komponentów, które zostaną zamontowane wraz z realizacją inwestycji dot. pompy ciepła.</w:t>
      </w:r>
    </w:p>
    <w:p w14:paraId="08ECC9DD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Określenie efektu ekologicznego, wynikającego z realizacji rekomendowanej inwestycji.</w:t>
      </w:r>
    </w:p>
    <w:p w14:paraId="7F08C766" w14:textId="77777777" w:rsidR="000C7F96" w:rsidRPr="006D5B06" w:rsidRDefault="008B247F" w:rsidP="00F02203">
      <w:pPr>
        <w:ind w:left="792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  <w:lang w:val="pl-PL"/>
        </w:rPr>
        <w:t>Efekt ekologiczny, rozumiany jako redukcja emisji CO</w:t>
      </w:r>
      <w:r w:rsidRPr="006D5B06">
        <w:rPr>
          <w:rStyle w:val="Brak"/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Pr="006D5B06">
        <w:rPr>
          <w:rStyle w:val="Brak"/>
          <w:rFonts w:ascii="Times New Roman" w:hAnsi="Times New Roman" w:cs="Times New Roman"/>
          <w:sz w:val="24"/>
          <w:szCs w:val="24"/>
          <w:lang w:val="pl-PL"/>
        </w:rPr>
        <w:t>, winien być wyliczony na podstawie dotychczasowego zużycia wykorzystywanego paliwa do ogrzewania/ przygotowania c.w.u. Należy także wskazać ilość szacowanej produkcji energii cieplnej z pompy ciepła (MWh/rok).</w:t>
      </w:r>
    </w:p>
    <w:p w14:paraId="0ED68307" w14:textId="77777777" w:rsidR="000C7F96" w:rsidRPr="006D5B06" w:rsidRDefault="008B247F" w:rsidP="00F02203">
      <w:pPr>
        <w:pStyle w:val="Akapitzlist"/>
        <w:ind w:left="792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Wskaźniki emisyjności oraz wartości opałowe należy przyjąć zgodnie z zalecanymi do stosowania na dany rok przez Krajowy Ośrodek Bilansowania i Zarządzania Emisjami (</w:t>
      </w:r>
      <w:proofErr w:type="spellStart"/>
      <w:r w:rsidRPr="006D5B06">
        <w:rPr>
          <w:rStyle w:val="Brak"/>
          <w:rFonts w:ascii="Times New Roman" w:hAnsi="Times New Roman" w:cs="Times New Roman"/>
          <w:sz w:val="24"/>
          <w:szCs w:val="24"/>
        </w:rPr>
        <w:t>KOBiZE</w:t>
      </w:r>
      <w:proofErr w:type="spellEnd"/>
      <w:r w:rsidRPr="006D5B06">
        <w:rPr>
          <w:rStyle w:val="Brak"/>
          <w:rFonts w:ascii="Times New Roman" w:hAnsi="Times New Roman" w:cs="Times New Roman"/>
          <w:sz w:val="24"/>
          <w:szCs w:val="24"/>
        </w:rPr>
        <w:t>).</w:t>
      </w:r>
    </w:p>
    <w:p w14:paraId="566D5778" w14:textId="77777777" w:rsidR="000C7F96" w:rsidRPr="006D5B06" w:rsidRDefault="008B247F">
      <w:pPr>
        <w:pStyle w:val="Akapitzlist"/>
        <w:ind w:left="792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Należy wypełnić poniższe tabele:</w:t>
      </w:r>
    </w:p>
    <w:p w14:paraId="3BC16BB6" w14:textId="77777777" w:rsidR="000C7F96" w:rsidRPr="006D5B06" w:rsidRDefault="008B247F" w:rsidP="006313F6">
      <w:pPr>
        <w:pStyle w:val="Akapitzlist"/>
        <w:numPr>
          <w:ilvl w:val="0"/>
          <w:numId w:val="26"/>
        </w:numPr>
        <w:tabs>
          <w:tab w:val="left" w:pos="1418"/>
          <w:tab w:val="left" w:pos="2127"/>
          <w:tab w:val="left" w:pos="2836"/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Stan przed modernizacją</w:t>
      </w:r>
    </w:p>
    <w:tbl>
      <w:tblPr>
        <w:tblStyle w:val="TableNormal"/>
        <w:tblW w:w="96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03"/>
        <w:gridCol w:w="1134"/>
        <w:gridCol w:w="1418"/>
        <w:gridCol w:w="1701"/>
        <w:gridCol w:w="1417"/>
        <w:gridCol w:w="1997"/>
      </w:tblGrid>
      <w:tr w:rsidR="000C7F96" w:rsidRPr="006D5B06" w14:paraId="7B34B7E9" w14:textId="77777777">
        <w:trPr>
          <w:trHeight w:val="251"/>
          <w:jc w:val="center"/>
        </w:trPr>
        <w:tc>
          <w:tcPr>
            <w:tcW w:w="9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E0C26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stan przed modernizacją</w:t>
            </w:r>
            <w:r w:rsidRPr="006D5B06">
              <w:rPr>
                <w:rStyle w:val="Brak"/>
                <w:rFonts w:ascii="Times New Roman" w:hAnsi="Times New Roman" w:cs="Times New Roman"/>
                <w:vertAlign w:val="superscript"/>
                <w:lang w:val="pl-PL"/>
              </w:rPr>
              <w:t>1)</w:t>
            </w:r>
          </w:p>
        </w:tc>
      </w:tr>
      <w:tr w:rsidR="000C7F96" w:rsidRPr="006D5B06" w14:paraId="6D107E00" w14:textId="77777777" w:rsidTr="002E34AD">
        <w:trPr>
          <w:trHeight w:val="1635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068FF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Rodzaj wykorzystywanego paliwa przed modernizacją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C226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wartość opałowa 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br/>
              <w:t>(WO)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F889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wskaźnik emisyjności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br/>
              <w:t>(WE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1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533F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zapotrzebowanie na energię cieplną budynku</w:t>
            </w:r>
            <w:r w:rsidRPr="006D5B06">
              <w:rPr>
                <w:rStyle w:val="Brak"/>
                <w:rFonts w:ascii="Times New Roman" w:hAnsi="Times New Roman" w:cs="Times New Roman"/>
                <w:vertAlign w:val="superscript"/>
                <w:lang w:val="pl-PL"/>
              </w:rPr>
              <w:t>2)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(c.o. + </w:t>
            </w: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c.w.u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br/>
              <w:t>(Ec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1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1698E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ilość paliwa zużywanego </w:t>
            </w: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c.u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. + c.w.u.</w:t>
            </w:r>
            <w:r w:rsidRPr="006D5B06">
              <w:rPr>
                <w:rStyle w:val="Brak"/>
                <w:rFonts w:ascii="Times New Roman" w:hAnsi="Times New Roman" w:cs="Times New Roman"/>
                <w:vertAlign w:val="superscript"/>
                <w:lang w:val="pl-PL"/>
              </w:rPr>
              <w:t>3)</w:t>
            </w:r>
            <w:r w:rsidRPr="006D5B06">
              <w:rPr>
                <w:rStyle w:val="Brak"/>
                <w:rFonts w:ascii="Times New Roman" w:hAnsi="Times New Roman" w:cs="Times New Roman"/>
                <w:vertAlign w:val="superscript"/>
                <w:lang w:val="pl-PL"/>
              </w:rPr>
              <w:br/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(P)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6C57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emisja 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przy spalaniu paliwa</w:t>
            </w:r>
          </w:p>
          <w:p w14:paraId="0AA813E9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1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br/>
              <w:t>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1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= (P*WO*WE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1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)/1000</w:t>
            </w:r>
          </w:p>
        </w:tc>
      </w:tr>
      <w:tr w:rsidR="000C7F96" w:rsidRPr="006D5B06" w14:paraId="5974C13C" w14:textId="77777777" w:rsidTr="002E34AD">
        <w:trPr>
          <w:trHeight w:val="528"/>
          <w:jc w:val="center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B439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A9AD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Mj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/kg = </w:t>
            </w: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Gj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/t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29D0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kg/GJ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F3D7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MWh/rok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572CB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t/rok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C0F7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t/rok</w:t>
            </w:r>
          </w:p>
        </w:tc>
      </w:tr>
      <w:tr w:rsidR="000C7F96" w:rsidRPr="006D5B06" w14:paraId="4E29F29A" w14:textId="77777777" w:rsidTr="002E34AD">
        <w:trPr>
          <w:trHeight w:val="246"/>
          <w:jc w:val="center"/>
        </w:trPr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5FE39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6D256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FEA02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1347B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71FEE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0F815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</w:tr>
    </w:tbl>
    <w:p w14:paraId="3A4CE7E5" w14:textId="77777777" w:rsidR="000C7F96" w:rsidRPr="006D5B06" w:rsidRDefault="000C7F96" w:rsidP="002E34AD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33690FE3" w14:textId="77777777" w:rsidR="000C7F96" w:rsidRPr="006D5B06" w:rsidRDefault="008B247F">
      <w:pPr>
        <w:pStyle w:val="Akapitzlist"/>
        <w:ind w:left="792"/>
        <w:jc w:val="both"/>
        <w:rPr>
          <w:rFonts w:ascii="Times New Roman" w:hAnsi="Times New Roman" w:cs="Times New Roman"/>
        </w:rPr>
      </w:pPr>
      <w:r w:rsidRPr="006D5B06">
        <w:rPr>
          <w:rStyle w:val="Brak"/>
          <w:rFonts w:ascii="Times New Roman" w:hAnsi="Times New Roman" w:cs="Times New Roman"/>
          <w:vertAlign w:val="superscript"/>
        </w:rPr>
        <w:t>1)</w:t>
      </w:r>
      <w:r w:rsidR="002E34AD" w:rsidRPr="006D5B06">
        <w:rPr>
          <w:rStyle w:val="Brak"/>
          <w:rFonts w:ascii="Times New Roman" w:hAnsi="Times New Roman" w:cs="Times New Roman"/>
        </w:rPr>
        <w:t xml:space="preserve"> W</w:t>
      </w:r>
      <w:r w:rsidRPr="006D5B06">
        <w:rPr>
          <w:rStyle w:val="Brak"/>
          <w:rFonts w:ascii="Times New Roman" w:hAnsi="Times New Roman" w:cs="Times New Roman"/>
        </w:rPr>
        <w:t xml:space="preserve"> przypadku inwestycji dot. montażu pompy ciepła w budynku dotychczas nieposiadającym źródła ciepła, należy przyjąć instalację referencyjną, opartą na kotle opalanym węglem kamiennym. Ilość zużywanego paliwa powinna wynikać z ilości energii pierwotnej nie</w:t>
      </w:r>
      <w:r w:rsidR="002E34AD" w:rsidRPr="006D5B06">
        <w:rPr>
          <w:rStyle w:val="Brak"/>
          <w:rFonts w:ascii="Times New Roman" w:hAnsi="Times New Roman" w:cs="Times New Roman"/>
        </w:rPr>
        <w:t>zbędnej do ogrzewania/</w:t>
      </w:r>
      <w:r w:rsidRPr="006D5B06">
        <w:rPr>
          <w:rStyle w:val="Brak"/>
          <w:rFonts w:ascii="Times New Roman" w:hAnsi="Times New Roman" w:cs="Times New Roman"/>
        </w:rPr>
        <w:t>przygotowania c.w.u. budynku.</w:t>
      </w:r>
    </w:p>
    <w:p w14:paraId="60934D2E" w14:textId="77777777" w:rsidR="000C7F96" w:rsidRPr="006D5B06" w:rsidRDefault="008B247F">
      <w:pPr>
        <w:pStyle w:val="Akapitzlist"/>
        <w:ind w:left="792"/>
        <w:jc w:val="both"/>
        <w:rPr>
          <w:rFonts w:ascii="Times New Roman" w:hAnsi="Times New Roman" w:cs="Times New Roman"/>
        </w:rPr>
      </w:pPr>
      <w:r w:rsidRPr="006D5B06">
        <w:rPr>
          <w:rStyle w:val="Brak"/>
          <w:rFonts w:ascii="Times New Roman" w:hAnsi="Times New Roman" w:cs="Times New Roman"/>
          <w:vertAlign w:val="superscript"/>
        </w:rPr>
        <w:t>2)</w:t>
      </w:r>
      <w:r w:rsidRPr="006D5B06">
        <w:rPr>
          <w:rStyle w:val="Brak"/>
          <w:rFonts w:ascii="Times New Roman" w:hAnsi="Times New Roman" w:cs="Times New Roman"/>
        </w:rPr>
        <w:t xml:space="preserve"> Wartość ta powinna wynikać z opracowanej charakterystyki budynku. </w:t>
      </w:r>
    </w:p>
    <w:p w14:paraId="0E04D620" w14:textId="77777777" w:rsidR="000C7F96" w:rsidRPr="006D5B06" w:rsidRDefault="008B247F">
      <w:pPr>
        <w:pStyle w:val="Akapitzlist"/>
        <w:ind w:left="792"/>
        <w:jc w:val="both"/>
        <w:rPr>
          <w:rFonts w:ascii="Times New Roman" w:hAnsi="Times New Roman" w:cs="Times New Roman"/>
        </w:rPr>
      </w:pPr>
      <w:r w:rsidRPr="006D5B06">
        <w:rPr>
          <w:rStyle w:val="Brak"/>
          <w:rFonts w:ascii="Times New Roman" w:hAnsi="Times New Roman" w:cs="Times New Roman"/>
          <w:vertAlign w:val="superscript"/>
        </w:rPr>
        <w:t>3)</w:t>
      </w:r>
      <w:r w:rsidR="002E34AD" w:rsidRPr="006D5B06">
        <w:rPr>
          <w:rStyle w:val="Brak"/>
          <w:rFonts w:ascii="Times New Roman" w:hAnsi="Times New Roman" w:cs="Times New Roman"/>
        </w:rPr>
        <w:t xml:space="preserve"> I</w:t>
      </w:r>
      <w:r w:rsidRPr="006D5B06">
        <w:rPr>
          <w:rStyle w:val="Brak"/>
          <w:rFonts w:ascii="Times New Roman" w:hAnsi="Times New Roman" w:cs="Times New Roman"/>
        </w:rPr>
        <w:t>lość paliwa zużywanego winna być podana w t/rok. W przypadku paliwa ciekłego lub gazowego należy dokonać przeliczenia wraz z podaniem wartości stałych, przyjętych do obliczeń</w:t>
      </w:r>
    </w:p>
    <w:p w14:paraId="6A973921" w14:textId="77777777" w:rsidR="000C7F96" w:rsidRPr="006D5B06" w:rsidRDefault="008B247F">
      <w:pPr>
        <w:rPr>
          <w:rFonts w:ascii="Times New Roman" w:hAnsi="Times New Roman" w:cs="Times New Roman"/>
          <w:lang w:val="pl-PL"/>
        </w:rPr>
      </w:pPr>
      <w:r w:rsidRPr="006D5B06">
        <w:rPr>
          <w:rStyle w:val="Brak"/>
          <w:rFonts w:ascii="Times New Roman" w:hAnsi="Times New Roman" w:cs="Times New Roman"/>
          <w:lang w:val="pl-PL"/>
        </w:rPr>
        <w:br w:type="page"/>
      </w:r>
    </w:p>
    <w:p w14:paraId="467786F9" w14:textId="77777777" w:rsidR="000C7F96" w:rsidRPr="006D5B06" w:rsidRDefault="008B247F" w:rsidP="006313F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lastRenderedPageBreak/>
        <w:t>Stan po modernizacji</w:t>
      </w:r>
    </w:p>
    <w:tbl>
      <w:tblPr>
        <w:tblStyle w:val="TableNormal"/>
        <w:tblW w:w="10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81"/>
        <w:gridCol w:w="772"/>
        <w:gridCol w:w="1546"/>
        <w:gridCol w:w="1679"/>
        <w:gridCol w:w="1218"/>
        <w:gridCol w:w="2031"/>
        <w:gridCol w:w="1818"/>
      </w:tblGrid>
      <w:tr w:rsidR="000C7F96" w:rsidRPr="006D5B06" w14:paraId="787F225C" w14:textId="77777777">
        <w:trPr>
          <w:trHeight w:val="251"/>
          <w:jc w:val="center"/>
        </w:trPr>
        <w:tc>
          <w:tcPr>
            <w:tcW w:w="107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CC14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stan po modernizacji</w:t>
            </w:r>
          </w:p>
        </w:tc>
      </w:tr>
      <w:tr w:rsidR="000C7F96" w:rsidRPr="006D5B06" w14:paraId="3E98C0CC" w14:textId="77777777">
        <w:trPr>
          <w:trHeight w:val="3339"/>
          <w:jc w:val="center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61071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zapotrzebowanie na energię cieplną budynku (c.o. + </w:t>
            </w: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c.w.u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 (Ec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A3FB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SCOP pompy ciepła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A15C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Rodzaj zasilania sprężarki pompy ciepła</w:t>
            </w:r>
          </w:p>
          <w:p w14:paraId="628723B5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(energia elektryczna / gaz)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1B60F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obliczeniowe zapotrzebowanie na energię na poczet sprężarki pompy ciepła</w:t>
            </w:r>
          </w:p>
          <w:p w14:paraId="26625F74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Epc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</w:p>
          <w:p w14:paraId="26F49E50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Epc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= Ec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/ SCOP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2D3F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wskaźnik emisyjności dla energii elektrycznej lub gazu 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br/>
              <w:t>(WE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769F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emisja 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wynikająca z pobranej energii z sieci elektroenergetycznej lub wynikająca ze spalania gazu, na poczet sprężarki pompy ciepła</w:t>
            </w:r>
          </w:p>
          <w:p w14:paraId="5D117618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vertAlign w:val="superscript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  <w:r w:rsidRPr="006D5B06">
              <w:rPr>
                <w:rStyle w:val="Brak"/>
                <w:rFonts w:ascii="Times New Roman" w:hAnsi="Times New Roman" w:cs="Times New Roman"/>
                <w:vertAlign w:val="superscript"/>
                <w:lang w:val="pl-PL"/>
              </w:rPr>
              <w:t>4)</w:t>
            </w:r>
          </w:p>
          <w:p w14:paraId="01EC69BD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) = </w:t>
            </w:r>
            <w:proofErr w:type="spellStart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pc</w:t>
            </w:r>
            <w:proofErr w:type="spellEnd"/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 xml:space="preserve"> * WE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242A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redukcja emisji 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</w:p>
          <w:p w14:paraId="71F55B6A" w14:textId="77777777" w:rsidR="000C7F96" w:rsidRPr="006D5B06" w:rsidRDefault="008B247F">
            <w:pPr>
              <w:jc w:val="center"/>
              <w:rPr>
                <w:rStyle w:val="Brak"/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(EE)</w:t>
            </w:r>
          </w:p>
          <w:p w14:paraId="6CC0E186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EE = (E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1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 - (E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co</w:t>
            </w:r>
            <w:r w:rsidRPr="006D5B06">
              <w:rPr>
                <w:rStyle w:val="Brak"/>
                <w:rFonts w:ascii="Times New Roman" w:hAnsi="Times New Roman" w:cs="Times New Roman"/>
                <w:vertAlign w:val="subscript"/>
                <w:lang w:val="pl-PL"/>
              </w:rPr>
              <w:t>2</w:t>
            </w: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0C7F96" w:rsidRPr="006D5B06" w14:paraId="2B227694" w14:textId="77777777">
        <w:trPr>
          <w:trHeight w:val="251"/>
          <w:jc w:val="center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93A57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MWh/rok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C21F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6E0AE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1647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MWh/rok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7BEF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kg/MWh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C4702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t/rok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CE0A1" w14:textId="77777777" w:rsidR="000C7F96" w:rsidRPr="006D5B06" w:rsidRDefault="008B24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t/rok</w:t>
            </w:r>
          </w:p>
        </w:tc>
      </w:tr>
      <w:tr w:rsidR="000C7F96" w:rsidRPr="006D5B06" w14:paraId="057FB468" w14:textId="77777777">
        <w:trPr>
          <w:trHeight w:val="251"/>
          <w:jc w:val="center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BC96E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B6D9A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8BBAF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0376" w14:textId="77777777" w:rsidR="000C7F96" w:rsidRPr="006D5B06" w:rsidRDefault="000C7F9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AC5E" w14:textId="77777777" w:rsidR="000C7F96" w:rsidRPr="006D5B06" w:rsidRDefault="000C7F9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B7E92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37A83" w14:textId="77777777" w:rsidR="000C7F96" w:rsidRPr="006D5B06" w:rsidRDefault="008B247F">
            <w:pPr>
              <w:rPr>
                <w:rFonts w:ascii="Times New Roman" w:hAnsi="Times New Roman" w:cs="Times New Roman"/>
                <w:lang w:val="pl-PL"/>
              </w:rPr>
            </w:pPr>
            <w:r w:rsidRPr="006D5B06">
              <w:rPr>
                <w:rStyle w:val="Brak"/>
                <w:rFonts w:ascii="Times New Roman" w:hAnsi="Times New Roman" w:cs="Times New Roman"/>
                <w:lang w:val="pl-PL"/>
              </w:rPr>
              <w:t> </w:t>
            </w:r>
          </w:p>
        </w:tc>
      </w:tr>
    </w:tbl>
    <w:p w14:paraId="0F38B1D5" w14:textId="77777777" w:rsidR="000C7F96" w:rsidRPr="006D5B06" w:rsidRDefault="000C7F96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0D0AE6C3" w14:textId="77777777" w:rsidR="000C7F96" w:rsidRPr="006D5B06" w:rsidRDefault="008B247F">
      <w:pPr>
        <w:jc w:val="both"/>
        <w:rPr>
          <w:rStyle w:val="Brak"/>
          <w:rFonts w:ascii="Times New Roman" w:hAnsi="Times New Roman" w:cs="Times New Roman"/>
          <w:lang w:val="pl-PL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  <w:vertAlign w:val="superscript"/>
          <w:lang w:val="pl-PL"/>
        </w:rPr>
        <w:t>4)</w:t>
      </w:r>
      <w:r w:rsidRPr="006D5B06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5B06">
        <w:rPr>
          <w:rStyle w:val="Brak"/>
          <w:rFonts w:ascii="Times New Roman" w:hAnsi="Times New Roman" w:cs="Times New Roman"/>
          <w:lang w:val="pl-PL"/>
        </w:rPr>
        <w:t>W przypadku sprężarki pompy ciepła zasilanej gazem należy dokonać przeliczenia ilości paliwa (gazu) niezbędnego do dostarczenia energii wymaganej przez sprężarkę (</w:t>
      </w:r>
      <w:proofErr w:type="spellStart"/>
      <w:r w:rsidRPr="006D5B06">
        <w:rPr>
          <w:rStyle w:val="Brak"/>
          <w:rFonts w:ascii="Times New Roman" w:hAnsi="Times New Roman" w:cs="Times New Roman"/>
          <w:lang w:val="pl-PL"/>
        </w:rPr>
        <w:t>Epc</w:t>
      </w:r>
      <w:proofErr w:type="spellEnd"/>
      <w:r w:rsidRPr="006D5B06">
        <w:rPr>
          <w:rStyle w:val="Brak"/>
          <w:rFonts w:ascii="Times New Roman" w:hAnsi="Times New Roman" w:cs="Times New Roman"/>
          <w:lang w:val="pl-PL"/>
        </w:rPr>
        <w:t>).</w:t>
      </w:r>
    </w:p>
    <w:p w14:paraId="76438B06" w14:textId="77777777" w:rsidR="002E34AD" w:rsidRPr="006D5B06" w:rsidRDefault="002E34AD">
      <w:pPr>
        <w:jc w:val="both"/>
        <w:rPr>
          <w:rStyle w:val="Brak"/>
          <w:rFonts w:ascii="Times New Roman" w:hAnsi="Times New Roman" w:cs="Times New Roman"/>
          <w:lang w:val="pl-PL"/>
        </w:rPr>
      </w:pPr>
    </w:p>
    <w:p w14:paraId="18394A43" w14:textId="77777777" w:rsidR="000C7F96" w:rsidRPr="006D5B06" w:rsidRDefault="008B247F">
      <w:p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  <w:lang w:val="pl-PL"/>
        </w:rPr>
        <w:t>Należy zawrzeć obliczenia.</w:t>
      </w:r>
    </w:p>
    <w:p w14:paraId="68E2A12A" w14:textId="77777777" w:rsidR="000C7F96" w:rsidRPr="006D5B06" w:rsidRDefault="008B247F" w:rsidP="006313F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Uproszczony schemat technologiczny oraz karta katalogowa pompy ciepła.</w:t>
      </w:r>
    </w:p>
    <w:p w14:paraId="594DA445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Uproszczony kosztorys inwestycji (w tym podział na kwalifikowane i niekwalifikowane oraz wskazanie właściwej stawki VAT).</w:t>
      </w:r>
    </w:p>
    <w:p w14:paraId="12A3C702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Dodatkowe uwagi.</w:t>
      </w:r>
    </w:p>
    <w:p w14:paraId="30164655" w14:textId="77777777" w:rsidR="000C7F96" w:rsidRPr="006D5B06" w:rsidRDefault="008B247F" w:rsidP="006313F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B06">
        <w:rPr>
          <w:rStyle w:val="Brak"/>
          <w:rFonts w:ascii="Times New Roman" w:hAnsi="Times New Roman" w:cs="Times New Roman"/>
          <w:sz w:val="24"/>
          <w:szCs w:val="24"/>
        </w:rPr>
        <w:t>Opinia sporządzającego opracowanie dot. rekomendacji montażu pompy ciepła w budynku opisanym w pkt. 2.2.</w:t>
      </w:r>
    </w:p>
    <w:p w14:paraId="619503F8" w14:textId="77777777" w:rsidR="000C7F96" w:rsidRPr="006D5B06" w:rsidRDefault="000C7F96">
      <w:pPr>
        <w:pStyle w:val="Akapitzlist"/>
        <w:ind w:left="792"/>
        <w:jc w:val="both"/>
        <w:rPr>
          <w:rFonts w:ascii="Times New Roman" w:hAnsi="Times New Roman" w:cs="Times New Roman"/>
        </w:rPr>
      </w:pPr>
    </w:p>
    <w:sectPr w:rsidR="000C7F96" w:rsidRPr="006D5B0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C7B" w14:textId="77777777" w:rsidR="00122EF5" w:rsidRDefault="00122EF5">
      <w:pPr>
        <w:spacing w:after="0" w:line="240" w:lineRule="auto"/>
      </w:pPr>
      <w:r>
        <w:separator/>
      </w:r>
    </w:p>
  </w:endnote>
  <w:endnote w:type="continuationSeparator" w:id="0">
    <w:p w14:paraId="518DA69A" w14:textId="77777777" w:rsidR="00122EF5" w:rsidRDefault="0012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0846" w14:textId="77777777" w:rsidR="000C7F96" w:rsidRDefault="000C7F9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4E38" w14:textId="77777777" w:rsidR="00122EF5" w:rsidRDefault="00122EF5">
      <w:pPr>
        <w:spacing w:after="0" w:line="240" w:lineRule="auto"/>
      </w:pPr>
      <w:r>
        <w:separator/>
      </w:r>
    </w:p>
  </w:footnote>
  <w:footnote w:type="continuationSeparator" w:id="0">
    <w:p w14:paraId="5BBBB13E" w14:textId="77777777" w:rsidR="00122EF5" w:rsidRDefault="0012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E5C5" w14:textId="77777777" w:rsidR="000C7F96" w:rsidRDefault="000C7F9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66"/>
    <w:multiLevelType w:val="multilevel"/>
    <w:tmpl w:val="7A381D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95E038C"/>
    <w:multiLevelType w:val="multilevel"/>
    <w:tmpl w:val="156C510C"/>
    <w:styleLink w:val="Zaimportowanystyl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77748B"/>
    <w:multiLevelType w:val="multilevel"/>
    <w:tmpl w:val="75444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25355"/>
    <w:multiLevelType w:val="hybridMultilevel"/>
    <w:tmpl w:val="A5900E22"/>
    <w:numStyleLink w:val="Zaimportowanystyl3"/>
  </w:abstractNum>
  <w:abstractNum w:abstractNumId="4" w15:restartNumberingAfterBreak="0">
    <w:nsid w:val="118D0302"/>
    <w:multiLevelType w:val="hybridMultilevel"/>
    <w:tmpl w:val="047660AA"/>
    <w:styleLink w:val="Zaimportowanystyl12"/>
    <w:lvl w:ilvl="0" w:tplc="CC102A7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4F19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2A11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5C50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E6C3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54870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249D9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DEBB1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4BD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D87AC6"/>
    <w:multiLevelType w:val="hybridMultilevel"/>
    <w:tmpl w:val="A57ABEFC"/>
    <w:styleLink w:val="Zaimportowanystyl16"/>
    <w:lvl w:ilvl="0" w:tplc="78061D4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D57C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4D46C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2C3B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6E43B6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4D4F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26766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C077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ADC9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E251F1"/>
    <w:multiLevelType w:val="hybridMultilevel"/>
    <w:tmpl w:val="FFCCD0AE"/>
    <w:numStyleLink w:val="Zaimportowanystyl2"/>
  </w:abstractNum>
  <w:abstractNum w:abstractNumId="7" w15:restartNumberingAfterBreak="0">
    <w:nsid w:val="1D2B36EE"/>
    <w:multiLevelType w:val="hybridMultilevel"/>
    <w:tmpl w:val="0302CADE"/>
    <w:styleLink w:val="Zaimportowanystyl30"/>
    <w:lvl w:ilvl="0" w:tplc="06867F5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A36D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28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2CAD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4828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520E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CA3F6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527E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5C6B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60174A"/>
    <w:multiLevelType w:val="hybridMultilevel"/>
    <w:tmpl w:val="95206110"/>
    <w:numStyleLink w:val="Zaimportowanystyl14"/>
  </w:abstractNum>
  <w:abstractNum w:abstractNumId="9" w15:restartNumberingAfterBreak="0">
    <w:nsid w:val="1D74104E"/>
    <w:multiLevelType w:val="hybridMultilevel"/>
    <w:tmpl w:val="82D0EC3E"/>
    <w:styleLink w:val="Zaimportowanystyl5"/>
    <w:lvl w:ilvl="0" w:tplc="BA561026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BE734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A814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2CDB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8FC0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0C147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70E9E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4AE8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9ED10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292891"/>
    <w:multiLevelType w:val="multilevel"/>
    <w:tmpl w:val="CC7A10C4"/>
    <w:lvl w:ilvl="0">
      <w:start w:val="1"/>
      <w:numFmt w:val="decimal"/>
      <w:lvlText w:val="%1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0BE447D"/>
    <w:multiLevelType w:val="hybridMultilevel"/>
    <w:tmpl w:val="047660AA"/>
    <w:numStyleLink w:val="Zaimportowanystyl12"/>
  </w:abstractNum>
  <w:abstractNum w:abstractNumId="12" w15:restartNumberingAfterBreak="0">
    <w:nsid w:val="29432796"/>
    <w:multiLevelType w:val="hybridMultilevel"/>
    <w:tmpl w:val="A5900E22"/>
    <w:styleLink w:val="Zaimportowanystyl3"/>
    <w:lvl w:ilvl="0" w:tplc="726AA72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EFC0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0020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AAD76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6CC78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E82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FE52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27E7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DEBD7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9D59F3"/>
    <w:multiLevelType w:val="hybridMultilevel"/>
    <w:tmpl w:val="1A28C298"/>
    <w:lvl w:ilvl="0" w:tplc="90F0C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3D42684" w:tentative="1">
      <w:start w:val="1"/>
      <w:numFmt w:val="lowerLetter"/>
      <w:lvlText w:val="%2."/>
      <w:lvlJc w:val="left"/>
      <w:pPr>
        <w:ind w:left="1789" w:hanging="360"/>
      </w:pPr>
    </w:lvl>
    <w:lvl w:ilvl="2" w:tplc="13305D80" w:tentative="1">
      <w:start w:val="1"/>
      <w:numFmt w:val="lowerRoman"/>
      <w:lvlText w:val="%3."/>
      <w:lvlJc w:val="right"/>
      <w:pPr>
        <w:ind w:left="2509" w:hanging="180"/>
      </w:pPr>
    </w:lvl>
    <w:lvl w:ilvl="3" w:tplc="6DF4C056" w:tentative="1">
      <w:start w:val="1"/>
      <w:numFmt w:val="decimal"/>
      <w:lvlText w:val="%4."/>
      <w:lvlJc w:val="left"/>
      <w:pPr>
        <w:ind w:left="3229" w:hanging="360"/>
      </w:pPr>
    </w:lvl>
    <w:lvl w:ilvl="4" w:tplc="1FA6A24C" w:tentative="1">
      <w:start w:val="1"/>
      <w:numFmt w:val="lowerLetter"/>
      <w:lvlText w:val="%5."/>
      <w:lvlJc w:val="left"/>
      <w:pPr>
        <w:ind w:left="3949" w:hanging="360"/>
      </w:pPr>
    </w:lvl>
    <w:lvl w:ilvl="5" w:tplc="BFC0BE0C" w:tentative="1">
      <w:start w:val="1"/>
      <w:numFmt w:val="lowerRoman"/>
      <w:lvlText w:val="%6."/>
      <w:lvlJc w:val="right"/>
      <w:pPr>
        <w:ind w:left="4669" w:hanging="180"/>
      </w:pPr>
    </w:lvl>
    <w:lvl w:ilvl="6" w:tplc="70B65D4C" w:tentative="1">
      <w:start w:val="1"/>
      <w:numFmt w:val="decimal"/>
      <w:lvlText w:val="%7."/>
      <w:lvlJc w:val="left"/>
      <w:pPr>
        <w:ind w:left="5389" w:hanging="360"/>
      </w:pPr>
    </w:lvl>
    <w:lvl w:ilvl="7" w:tplc="8EFE3F44" w:tentative="1">
      <w:start w:val="1"/>
      <w:numFmt w:val="lowerLetter"/>
      <w:lvlText w:val="%8."/>
      <w:lvlJc w:val="left"/>
      <w:pPr>
        <w:ind w:left="6109" w:hanging="360"/>
      </w:pPr>
    </w:lvl>
    <w:lvl w:ilvl="8" w:tplc="926E2BB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A3476B"/>
    <w:multiLevelType w:val="hybridMultilevel"/>
    <w:tmpl w:val="0302CADE"/>
    <w:numStyleLink w:val="Zaimportowanystyl30"/>
  </w:abstractNum>
  <w:abstractNum w:abstractNumId="15" w15:restartNumberingAfterBreak="0">
    <w:nsid w:val="31BA6557"/>
    <w:multiLevelType w:val="multilevel"/>
    <w:tmpl w:val="34C6E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222DF1"/>
    <w:multiLevelType w:val="multilevel"/>
    <w:tmpl w:val="2FE6F710"/>
    <w:styleLink w:val="Zaimportowanystyl4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D83AA6"/>
    <w:multiLevelType w:val="multilevel"/>
    <w:tmpl w:val="156C510C"/>
    <w:numStyleLink w:val="Zaimportowanystyl1"/>
  </w:abstractNum>
  <w:abstractNum w:abstractNumId="18" w15:restartNumberingAfterBreak="0">
    <w:nsid w:val="37476188"/>
    <w:multiLevelType w:val="multilevel"/>
    <w:tmpl w:val="901AC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2E2E2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2E2E2E"/>
      </w:rPr>
    </w:lvl>
    <w:lvl w:ilvl="2">
      <w:start w:val="1"/>
      <w:numFmt w:val="none"/>
      <w:lvlText w:val="%1.1.%3"/>
      <w:lvlJc w:val="left"/>
      <w:pPr>
        <w:ind w:left="720" w:hanging="720"/>
      </w:pPr>
      <w:rPr>
        <w:rFonts w:hint="default"/>
        <w:b w:val="0"/>
        <w:color w:val="2E2E2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2E2E2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2E2E2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2E2E2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2E2E2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2E2E2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2E2E2E"/>
      </w:rPr>
    </w:lvl>
  </w:abstractNum>
  <w:abstractNum w:abstractNumId="19" w15:restartNumberingAfterBreak="0">
    <w:nsid w:val="3D5D48A5"/>
    <w:multiLevelType w:val="multilevel"/>
    <w:tmpl w:val="B40EFB00"/>
    <w:styleLink w:val="Zaimportowanystyl2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E655E00"/>
    <w:multiLevelType w:val="multilevel"/>
    <w:tmpl w:val="C31C9FD4"/>
    <w:styleLink w:val="Styl3"/>
    <w:lvl w:ilvl="0">
      <w:start w:val="1"/>
      <w:numFmt w:val="ordinal"/>
      <w:lvlText w:val="%1"/>
      <w:lvlJc w:val="left"/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12F6B"/>
    <w:multiLevelType w:val="multilevel"/>
    <w:tmpl w:val="BDE22A7E"/>
    <w:styleLink w:val="Styl2"/>
    <w:lvl w:ilvl="0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C06DA5"/>
    <w:multiLevelType w:val="multilevel"/>
    <w:tmpl w:val="C31C9FD4"/>
    <w:numStyleLink w:val="Styl3"/>
  </w:abstractNum>
  <w:abstractNum w:abstractNumId="23" w15:restartNumberingAfterBreak="0">
    <w:nsid w:val="49116768"/>
    <w:multiLevelType w:val="hybridMultilevel"/>
    <w:tmpl w:val="A9B4D53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F704F3"/>
    <w:multiLevelType w:val="multilevel"/>
    <w:tmpl w:val="BDE22A7E"/>
    <w:lvl w:ilvl="0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36469BA"/>
    <w:multiLevelType w:val="hybridMultilevel"/>
    <w:tmpl w:val="BB4CF8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E41EDD"/>
    <w:multiLevelType w:val="hybridMultilevel"/>
    <w:tmpl w:val="7F72AD64"/>
    <w:styleLink w:val="Zaimportowanystyl9"/>
    <w:lvl w:ilvl="0" w:tplc="8E0E26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E16E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469AC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00AD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6678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38E9F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90D1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EAE3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A92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4BF59B8"/>
    <w:multiLevelType w:val="hybridMultilevel"/>
    <w:tmpl w:val="6A46985A"/>
    <w:numStyleLink w:val="Zaimportowanystyl40"/>
  </w:abstractNum>
  <w:abstractNum w:abstractNumId="28" w15:restartNumberingAfterBreak="0">
    <w:nsid w:val="558A5F50"/>
    <w:multiLevelType w:val="hybridMultilevel"/>
    <w:tmpl w:val="82D0EC3E"/>
    <w:numStyleLink w:val="Zaimportowanystyl5"/>
  </w:abstractNum>
  <w:abstractNum w:abstractNumId="29" w15:restartNumberingAfterBreak="0">
    <w:nsid w:val="55F020F7"/>
    <w:multiLevelType w:val="hybridMultilevel"/>
    <w:tmpl w:val="A57ABEFC"/>
    <w:numStyleLink w:val="Zaimportowanystyl16"/>
  </w:abstractNum>
  <w:abstractNum w:abstractNumId="30" w15:restartNumberingAfterBreak="0">
    <w:nsid w:val="571D2E3C"/>
    <w:multiLevelType w:val="multilevel"/>
    <w:tmpl w:val="78ACB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E791B70"/>
    <w:multiLevelType w:val="hybridMultilevel"/>
    <w:tmpl w:val="95206110"/>
    <w:styleLink w:val="Zaimportowanystyl14"/>
    <w:lvl w:ilvl="0" w:tplc="2A7AF0B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F029F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588E2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AA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90E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2AC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271B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9CD10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E88C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26C12D9"/>
    <w:multiLevelType w:val="multilevel"/>
    <w:tmpl w:val="7A381D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B723990"/>
    <w:multiLevelType w:val="hybridMultilevel"/>
    <w:tmpl w:val="FFCCD0AE"/>
    <w:styleLink w:val="Zaimportowanystyl2"/>
    <w:lvl w:ilvl="0" w:tplc="9D0ECA7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0891E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4042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F2BAA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6824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52F9B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F2044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D0DF8C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98F27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25A2643"/>
    <w:multiLevelType w:val="multilevel"/>
    <w:tmpl w:val="C31C9FD4"/>
    <w:styleLink w:val="Styl1"/>
    <w:lvl w:ilvl="0">
      <w:start w:val="1"/>
      <w:numFmt w:val="decimal"/>
      <w:lvlText w:val="%1"/>
      <w:lvlJc w:val="left"/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71E43"/>
    <w:multiLevelType w:val="hybridMultilevel"/>
    <w:tmpl w:val="6A46985A"/>
    <w:styleLink w:val="Zaimportowanystyl40"/>
    <w:lvl w:ilvl="0" w:tplc="8C82DCC8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109DDA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054E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0E044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25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1C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9EDD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441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6C9D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B645DE"/>
    <w:multiLevelType w:val="multilevel"/>
    <w:tmpl w:val="A9300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2E2E2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2E2E2E"/>
      </w:rPr>
    </w:lvl>
    <w:lvl w:ilvl="2">
      <w:start w:val="1"/>
      <w:numFmt w:val="none"/>
      <w:lvlText w:val="%1.1.%3"/>
      <w:lvlJc w:val="left"/>
      <w:pPr>
        <w:ind w:left="720" w:hanging="720"/>
      </w:pPr>
      <w:rPr>
        <w:rFonts w:hint="default"/>
        <w:b w:val="0"/>
        <w:color w:val="2E2E2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2E2E2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2E2E2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2E2E2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2E2E2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2E2E2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2E2E2E"/>
      </w:rPr>
    </w:lvl>
  </w:abstractNum>
  <w:abstractNum w:abstractNumId="37" w15:restartNumberingAfterBreak="0">
    <w:nsid w:val="7EBF3F71"/>
    <w:multiLevelType w:val="hybridMultilevel"/>
    <w:tmpl w:val="C36EE04E"/>
    <w:lvl w:ilvl="0" w:tplc="6076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2"/>
  </w:num>
  <w:num w:numId="9">
    <w:abstractNumId w:val="19"/>
  </w:num>
  <w:num w:numId="10">
    <w:abstractNumId w:val="24"/>
  </w:num>
  <w:num w:numId="11">
    <w:abstractNumId w:val="6"/>
    <w:lvlOverride w:ilvl="0">
      <w:startOverride w:val="1"/>
      <w:lvl w:ilvl="0" w:tplc="BBF054E4">
        <w:start w:val="1"/>
        <w:numFmt w:val="decimal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FCA7FA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C4CAE4">
        <w:start w:val="1"/>
        <w:numFmt w:val="lowerRoman"/>
        <w:lvlText w:val="%3."/>
        <w:lvlJc w:val="left"/>
        <w:pPr>
          <w:ind w:left="25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725CC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BCDD72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5C1BC6">
        <w:start w:val="1"/>
        <w:numFmt w:val="lowerRoman"/>
        <w:lvlText w:val="%6."/>
        <w:lvlJc w:val="left"/>
        <w:pPr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F49054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4801A4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888DE6">
        <w:start w:val="1"/>
        <w:numFmt w:val="lowerRoman"/>
        <w:lvlText w:val="%9."/>
        <w:lvlJc w:val="left"/>
        <w:pPr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14"/>
    <w:lvlOverride w:ilvl="0">
      <w:lvl w:ilvl="0" w:tplc="DB6C4166">
        <w:start w:val="1"/>
        <w:numFmt w:val="decimal"/>
        <w:lvlText w:val="%1)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26"/>
  </w:num>
  <w:num w:numId="15">
    <w:abstractNumId w:val="31"/>
  </w:num>
  <w:num w:numId="16">
    <w:abstractNumId w:val="8"/>
  </w:num>
  <w:num w:numId="17">
    <w:abstractNumId w:val="5"/>
  </w:num>
  <w:num w:numId="18">
    <w:abstractNumId w:val="29"/>
  </w:num>
  <w:num w:numId="19">
    <w:abstractNumId w:val="16"/>
  </w:num>
  <w:num w:numId="20">
    <w:abstractNumId w:val="10"/>
  </w:num>
  <w:num w:numId="21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5"/>
  </w:num>
  <w:num w:numId="23">
    <w:abstractNumId w:val="27"/>
  </w:num>
  <w:num w:numId="24">
    <w:abstractNumId w:val="10"/>
  </w:num>
  <w:num w:numId="25">
    <w:abstractNumId w:val="9"/>
  </w:num>
  <w:num w:numId="26">
    <w:abstractNumId w:val="28"/>
  </w:num>
  <w:num w:numId="27">
    <w:abstractNumId w:val="28"/>
    <w:lvlOverride w:ilvl="0">
      <w:startOverride w:val="2"/>
    </w:lvlOverride>
  </w:num>
  <w:num w:numId="28">
    <w:abstractNumId w:val="10"/>
  </w:num>
  <w:num w:numId="29">
    <w:abstractNumId w:val="36"/>
  </w:num>
  <w:num w:numId="30">
    <w:abstractNumId w:val="13"/>
  </w:num>
  <w:num w:numId="31">
    <w:abstractNumId w:val="2"/>
  </w:num>
  <w:num w:numId="32">
    <w:abstractNumId w:val="34"/>
  </w:num>
  <w:num w:numId="33">
    <w:abstractNumId w:val="21"/>
  </w:num>
  <w:num w:numId="34">
    <w:abstractNumId w:val="20"/>
  </w:num>
  <w:num w:numId="35">
    <w:abstractNumId w:val="32"/>
  </w:num>
  <w:num w:numId="36">
    <w:abstractNumId w:val="30"/>
  </w:num>
  <w:num w:numId="37">
    <w:abstractNumId w:val="0"/>
  </w:num>
  <w:num w:numId="38">
    <w:abstractNumId w:val="17"/>
  </w:num>
  <w:num w:numId="39">
    <w:abstractNumId w:val="18"/>
  </w:num>
  <w:num w:numId="40">
    <w:abstractNumId w:val="15"/>
  </w:num>
  <w:num w:numId="41">
    <w:abstractNumId w:val="25"/>
  </w:num>
  <w:num w:numId="42">
    <w:abstractNumId w:val="23"/>
  </w:num>
  <w:num w:numId="43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96"/>
    <w:rsid w:val="00037145"/>
    <w:rsid w:val="000C7F96"/>
    <w:rsid w:val="00113A1F"/>
    <w:rsid w:val="00122EF5"/>
    <w:rsid w:val="001A6AA5"/>
    <w:rsid w:val="00210385"/>
    <w:rsid w:val="002526A8"/>
    <w:rsid w:val="002C4D78"/>
    <w:rsid w:val="002E34AD"/>
    <w:rsid w:val="002F393D"/>
    <w:rsid w:val="003D5521"/>
    <w:rsid w:val="00402527"/>
    <w:rsid w:val="004028CD"/>
    <w:rsid w:val="00460D35"/>
    <w:rsid w:val="00514762"/>
    <w:rsid w:val="00517B49"/>
    <w:rsid w:val="0053252B"/>
    <w:rsid w:val="0055058C"/>
    <w:rsid w:val="00567603"/>
    <w:rsid w:val="0058428E"/>
    <w:rsid w:val="005E3080"/>
    <w:rsid w:val="006313F6"/>
    <w:rsid w:val="006468E0"/>
    <w:rsid w:val="00674BAF"/>
    <w:rsid w:val="006C026A"/>
    <w:rsid w:val="006D5B06"/>
    <w:rsid w:val="007315E9"/>
    <w:rsid w:val="00765800"/>
    <w:rsid w:val="007747F7"/>
    <w:rsid w:val="007D6625"/>
    <w:rsid w:val="007E3186"/>
    <w:rsid w:val="0083759B"/>
    <w:rsid w:val="00841B2C"/>
    <w:rsid w:val="008572F8"/>
    <w:rsid w:val="00876F9D"/>
    <w:rsid w:val="008B247F"/>
    <w:rsid w:val="00940768"/>
    <w:rsid w:val="00973AE9"/>
    <w:rsid w:val="00A8607E"/>
    <w:rsid w:val="00BB592F"/>
    <w:rsid w:val="00C354AC"/>
    <w:rsid w:val="00CF0FF2"/>
    <w:rsid w:val="00D82FD1"/>
    <w:rsid w:val="00DD09D4"/>
    <w:rsid w:val="00DD5AAA"/>
    <w:rsid w:val="00E07847"/>
    <w:rsid w:val="00E35F94"/>
    <w:rsid w:val="00E923A1"/>
    <w:rsid w:val="00F02203"/>
    <w:rsid w:val="00F20299"/>
    <w:rsid w:val="00F36EFD"/>
    <w:rsid w:val="00FE00FF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4786"/>
  <w15:docId w15:val="{254C453F-ABBC-4171-9384-E293756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2">
    <w:name w:val="Zaimportowany styl 12"/>
    <w:pPr>
      <w:numPr>
        <w:numId w:val="5"/>
      </w:numPr>
    </w:pPr>
  </w:style>
  <w:style w:type="numbering" w:customStyle="1" w:styleId="Zaimportowanystyl1">
    <w:name w:val="Zaimportowany styl 1"/>
    <w:pPr>
      <w:numPr>
        <w:numId w:val="7"/>
      </w:numPr>
    </w:pPr>
  </w:style>
  <w:style w:type="numbering" w:customStyle="1" w:styleId="Zaimportowanystyl20">
    <w:name w:val="Zaimportowany styl 2.0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30">
    <w:name w:val="Zaimportowany styl 3.0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4">
    <w:name w:val="Zaimportowany styl 14"/>
    <w:pPr>
      <w:numPr>
        <w:numId w:val="15"/>
      </w:numPr>
    </w:pPr>
  </w:style>
  <w:style w:type="paragraph" w:customStyle="1" w:styleId="DomylneA">
    <w:name w:val="Domyślne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6">
    <w:name w:val="Zaimportowany styl 16"/>
    <w:pPr>
      <w:numPr>
        <w:numId w:val="17"/>
      </w:numPr>
    </w:pPr>
  </w:style>
  <w:style w:type="numbering" w:customStyle="1" w:styleId="Zaimportowanystyl4">
    <w:name w:val="Zaimportowany styl 4"/>
    <w:pPr>
      <w:numPr>
        <w:numId w:val="19"/>
      </w:numPr>
    </w:pPr>
  </w:style>
  <w:style w:type="numbering" w:customStyle="1" w:styleId="Zaimportowanystyl40">
    <w:name w:val="Zaimportowany styl 4.0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80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styleId="Bezodstpw">
    <w:name w:val="No Spacing"/>
    <w:uiPriority w:val="1"/>
    <w:qFormat/>
    <w:rsid w:val="00E07847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Styl1">
    <w:name w:val="Styl1"/>
    <w:uiPriority w:val="99"/>
    <w:rsid w:val="002F393D"/>
    <w:pPr>
      <w:numPr>
        <w:numId w:val="32"/>
      </w:numPr>
    </w:pPr>
  </w:style>
  <w:style w:type="numbering" w:customStyle="1" w:styleId="Styl2">
    <w:name w:val="Styl2"/>
    <w:uiPriority w:val="99"/>
    <w:rsid w:val="002F393D"/>
    <w:pPr>
      <w:numPr>
        <w:numId w:val="33"/>
      </w:numPr>
    </w:pPr>
  </w:style>
  <w:style w:type="numbering" w:customStyle="1" w:styleId="Styl3">
    <w:name w:val="Styl3"/>
    <w:uiPriority w:val="99"/>
    <w:rsid w:val="002F393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fosigw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Przybylska</dc:creator>
  <cp:lastModifiedBy>Monika Dombrowska</cp:lastModifiedBy>
  <cp:revision>20</cp:revision>
  <cp:lastPrinted>2021-09-30T13:37:00Z</cp:lastPrinted>
  <dcterms:created xsi:type="dcterms:W3CDTF">2021-09-30T13:18:00Z</dcterms:created>
  <dcterms:modified xsi:type="dcterms:W3CDTF">2021-10-05T10:43:00Z</dcterms:modified>
</cp:coreProperties>
</file>