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6707" w14:textId="20AD2960" w:rsidR="00F5194C" w:rsidRPr="00D801FE" w:rsidRDefault="00F5194C" w:rsidP="00F5194C">
      <w:pPr>
        <w:spacing w:after="0" w:line="264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801FE">
        <w:rPr>
          <w:rFonts w:eastAsia="Times New Roman" w:cstheme="minorHAnsi"/>
          <w:b/>
          <w:bCs/>
          <w:sz w:val="24"/>
          <w:szCs w:val="24"/>
          <w:lang w:eastAsia="pl-PL"/>
        </w:rPr>
        <w:t>Przykładowy zakres tematyczny działań w poszczególnych częściach Programu</w:t>
      </w:r>
    </w:p>
    <w:p w14:paraId="5C4B15A3" w14:textId="4789F65D" w:rsidR="00F5194C" w:rsidRPr="00D801FE" w:rsidRDefault="00F5194C" w:rsidP="00F5194C">
      <w:pPr>
        <w:spacing w:after="0" w:line="264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3603787" w14:textId="77777777" w:rsidR="009C5C33" w:rsidRPr="00D801FE" w:rsidRDefault="009C5C33" w:rsidP="009C5C33">
      <w:pPr>
        <w:pStyle w:val="Akapitzlist"/>
        <w:numPr>
          <w:ilvl w:val="0"/>
          <w:numId w:val="8"/>
        </w:numPr>
        <w:spacing w:before="160" w:after="24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b/>
          <w:bCs/>
          <w:sz w:val="24"/>
          <w:szCs w:val="24"/>
          <w:lang w:eastAsia="pl-PL"/>
        </w:rPr>
        <w:t>Przeciwdziałanie emisjom</w:t>
      </w:r>
      <w:r w:rsidRPr="00D801FE">
        <w:rPr>
          <w:rFonts w:eastAsia="Times New Roman" w:cstheme="minorHAnsi"/>
          <w:sz w:val="24"/>
          <w:szCs w:val="24"/>
          <w:lang w:eastAsia="pl-PL"/>
        </w:rPr>
        <w:t xml:space="preserve"> – przedsięwzięcia edukacyjne z zakresu:</w:t>
      </w:r>
    </w:p>
    <w:p w14:paraId="6D3EFA3A" w14:textId="77777777" w:rsidR="009C5C33" w:rsidRPr="00D801FE" w:rsidRDefault="009C5C33" w:rsidP="009C5C33">
      <w:pPr>
        <w:numPr>
          <w:ilvl w:val="0"/>
          <w:numId w:val="6"/>
        </w:numPr>
        <w:spacing w:before="160" w:after="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sz w:val="24"/>
          <w:szCs w:val="24"/>
          <w:lang w:eastAsia="pl-PL"/>
        </w:rPr>
        <w:t>ograniczania i unikania emisji powierzchniowej i punktowej,</w:t>
      </w:r>
    </w:p>
    <w:p w14:paraId="24126827" w14:textId="77777777" w:rsidR="009C5C33" w:rsidRPr="00D801FE" w:rsidRDefault="009C5C33" w:rsidP="009C5C33">
      <w:pPr>
        <w:numPr>
          <w:ilvl w:val="0"/>
          <w:numId w:val="6"/>
        </w:numPr>
        <w:spacing w:before="160" w:after="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sz w:val="24"/>
          <w:szCs w:val="24"/>
          <w:lang w:eastAsia="pl-PL"/>
        </w:rPr>
        <w:t>wpływu zanieczyszczeń powietrza na zdrowie ludzkie oraz środowisko naturalne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713254FD" w14:textId="77777777" w:rsidR="009C5C33" w:rsidRPr="00D801FE" w:rsidRDefault="009C5C33" w:rsidP="009C5C33">
      <w:pPr>
        <w:numPr>
          <w:ilvl w:val="0"/>
          <w:numId w:val="6"/>
        </w:numPr>
        <w:spacing w:before="160" w:after="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sz w:val="24"/>
          <w:szCs w:val="24"/>
          <w:lang w:eastAsia="pl-PL"/>
        </w:rPr>
        <w:t>ekologicznych metod ogrzewania budynków,</w:t>
      </w:r>
    </w:p>
    <w:p w14:paraId="32F37049" w14:textId="77777777" w:rsidR="009C5C33" w:rsidRPr="00D801FE" w:rsidRDefault="009C5C33" w:rsidP="009C5C33">
      <w:pPr>
        <w:numPr>
          <w:ilvl w:val="0"/>
          <w:numId w:val="6"/>
        </w:numPr>
        <w:spacing w:before="160" w:after="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sz w:val="24"/>
          <w:szCs w:val="24"/>
          <w:lang w:eastAsia="pl-PL"/>
        </w:rPr>
        <w:t>zmiany codziennych nawyków wpływających pośrednio lub bezpośrednio na ograniczenie emisji,</w:t>
      </w:r>
    </w:p>
    <w:p w14:paraId="40277C75" w14:textId="77777777" w:rsidR="009C5C33" w:rsidRPr="00D801FE" w:rsidRDefault="009C5C33" w:rsidP="009C5C33">
      <w:pPr>
        <w:numPr>
          <w:ilvl w:val="0"/>
          <w:numId w:val="6"/>
        </w:numPr>
        <w:spacing w:after="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sz w:val="24"/>
          <w:szCs w:val="24"/>
          <w:lang w:eastAsia="pl-PL"/>
        </w:rPr>
        <w:t>promocji programów realizowanych przez WFOŚiGW i NFOŚiGW z zakresu przeciwdziałania emisjom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3DD884D9" w14:textId="77777777" w:rsidR="009C5C33" w:rsidRPr="00D801FE" w:rsidRDefault="009C5C33" w:rsidP="009C5C33">
      <w:pPr>
        <w:pStyle w:val="Akapitzlist"/>
        <w:numPr>
          <w:ilvl w:val="0"/>
          <w:numId w:val="8"/>
        </w:numPr>
        <w:spacing w:before="160"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b/>
          <w:bCs/>
          <w:sz w:val="24"/>
          <w:szCs w:val="24"/>
          <w:lang w:eastAsia="pl-PL"/>
        </w:rPr>
        <w:t>OZE i efektywność energetyczna</w:t>
      </w:r>
      <w:r w:rsidRPr="00D801FE">
        <w:rPr>
          <w:rFonts w:eastAsia="Times New Roman" w:cstheme="minorHAnsi"/>
          <w:sz w:val="24"/>
          <w:szCs w:val="24"/>
          <w:lang w:eastAsia="pl-PL"/>
        </w:rPr>
        <w:t xml:space="preserve"> – przedsięwzięcia edukacyjne z zakresu:</w:t>
      </w:r>
    </w:p>
    <w:p w14:paraId="366D4FF9" w14:textId="77777777" w:rsidR="009C5C33" w:rsidRPr="00D801FE" w:rsidRDefault="009C5C33" w:rsidP="009C5C33">
      <w:pPr>
        <w:numPr>
          <w:ilvl w:val="0"/>
          <w:numId w:val="5"/>
        </w:numPr>
        <w:spacing w:before="160" w:after="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sz w:val="24"/>
          <w:szCs w:val="24"/>
          <w:lang w:eastAsia="pl-PL"/>
        </w:rPr>
        <w:t>produkcji energii elektrycznej i cieplnej pochodzącej ze źródeł odnawialnych,</w:t>
      </w:r>
    </w:p>
    <w:p w14:paraId="1AA1E6D1" w14:textId="77777777" w:rsidR="009C5C33" w:rsidRPr="00D801FE" w:rsidRDefault="009C5C33" w:rsidP="009C5C33">
      <w:pPr>
        <w:numPr>
          <w:ilvl w:val="0"/>
          <w:numId w:val="5"/>
        </w:numPr>
        <w:spacing w:before="160" w:after="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sz w:val="24"/>
          <w:szCs w:val="24"/>
          <w:lang w:eastAsia="pl-PL"/>
        </w:rPr>
        <w:t>budowy, rozbudowy i modernizacji systemów kogeneracji,</w:t>
      </w:r>
    </w:p>
    <w:p w14:paraId="50208DDB" w14:textId="77777777" w:rsidR="009C5C33" w:rsidRPr="00D801FE" w:rsidRDefault="009C5C33" w:rsidP="009C5C33">
      <w:pPr>
        <w:numPr>
          <w:ilvl w:val="0"/>
          <w:numId w:val="5"/>
        </w:numPr>
        <w:spacing w:before="160" w:after="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sz w:val="24"/>
          <w:szCs w:val="24"/>
          <w:lang w:eastAsia="pl-PL"/>
        </w:rPr>
        <w:t>ograniczania energochłonności w przemyśle, w gospodarstwach domowych</w:t>
      </w:r>
      <w:r w:rsidRPr="00D801FE">
        <w:rPr>
          <w:rFonts w:eastAsia="Times New Roman" w:cstheme="minorHAnsi"/>
          <w:sz w:val="24"/>
          <w:szCs w:val="24"/>
          <w:lang w:eastAsia="pl-PL"/>
        </w:rPr>
        <w:br/>
        <w:t>i sektorze publicznym, w szczególności w budownictwie,</w:t>
      </w:r>
    </w:p>
    <w:p w14:paraId="0BEEF1AA" w14:textId="77777777" w:rsidR="009C5C33" w:rsidRPr="00D801FE" w:rsidRDefault="009C5C33" w:rsidP="009C5C33">
      <w:pPr>
        <w:numPr>
          <w:ilvl w:val="0"/>
          <w:numId w:val="5"/>
        </w:numPr>
        <w:spacing w:before="160" w:after="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sz w:val="24"/>
          <w:szCs w:val="24"/>
          <w:lang w:eastAsia="pl-PL"/>
        </w:rPr>
        <w:t>budownictwa niskoenergetycznego,</w:t>
      </w:r>
    </w:p>
    <w:p w14:paraId="68B9B7D5" w14:textId="77777777" w:rsidR="009C5C33" w:rsidRPr="00D801FE" w:rsidRDefault="009C5C33" w:rsidP="009C5C33">
      <w:pPr>
        <w:numPr>
          <w:ilvl w:val="0"/>
          <w:numId w:val="5"/>
        </w:numPr>
        <w:spacing w:before="160" w:after="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sz w:val="24"/>
          <w:szCs w:val="24"/>
          <w:lang w:eastAsia="pl-PL"/>
        </w:rPr>
        <w:t>systemów magazynowania energii,</w:t>
      </w:r>
    </w:p>
    <w:p w14:paraId="4DDC3168" w14:textId="44E41F09" w:rsidR="009C5C33" w:rsidRPr="009C5C33" w:rsidRDefault="009C5C33" w:rsidP="009C5C33">
      <w:pPr>
        <w:numPr>
          <w:ilvl w:val="0"/>
          <w:numId w:val="5"/>
        </w:numPr>
        <w:spacing w:before="160" w:after="24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sz w:val="24"/>
          <w:szCs w:val="24"/>
          <w:lang w:eastAsia="pl-PL"/>
        </w:rPr>
        <w:t>promocji programów realizowanych przez WFOŚiGW i NFOŚiGW z zakresu OZE</w:t>
      </w:r>
      <w:r w:rsidRPr="00D801FE">
        <w:rPr>
          <w:rFonts w:eastAsia="Times New Roman" w:cstheme="minorHAnsi"/>
          <w:sz w:val="24"/>
          <w:szCs w:val="24"/>
          <w:lang w:eastAsia="pl-PL"/>
        </w:rPr>
        <w:br/>
        <w:t>i efektywności energetycznej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3F3A27D" w14:textId="73DBAF2C" w:rsidR="00F5194C" w:rsidRPr="00D801FE" w:rsidRDefault="00F300BA" w:rsidP="00F300BA">
      <w:pPr>
        <w:pStyle w:val="Akapitzlist"/>
        <w:numPr>
          <w:ilvl w:val="0"/>
          <w:numId w:val="8"/>
        </w:numPr>
        <w:spacing w:before="160"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="00F5194C" w:rsidRPr="00D801FE">
        <w:rPr>
          <w:rFonts w:eastAsia="Times New Roman" w:cstheme="minorHAnsi"/>
          <w:b/>
          <w:bCs/>
          <w:sz w:val="24"/>
          <w:szCs w:val="24"/>
          <w:lang w:eastAsia="pl-PL"/>
        </w:rPr>
        <w:t>chrona środowiska, gospodarka wod</w:t>
      </w:r>
      <w:r w:rsidR="003D3C11">
        <w:rPr>
          <w:rFonts w:eastAsia="Times New Roman" w:cstheme="minorHAnsi"/>
          <w:b/>
          <w:bCs/>
          <w:sz w:val="24"/>
          <w:szCs w:val="24"/>
          <w:lang w:eastAsia="pl-PL"/>
        </w:rPr>
        <w:t>n</w:t>
      </w:r>
      <w:r w:rsidR="00F5194C" w:rsidRPr="00D801F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 i zrównoważony rozwój </w:t>
      </w:r>
      <w:r w:rsidR="00F5194C" w:rsidRPr="00D801FE">
        <w:rPr>
          <w:rFonts w:eastAsia="Times New Roman" w:cstheme="minorHAnsi"/>
          <w:sz w:val="24"/>
          <w:szCs w:val="24"/>
          <w:lang w:eastAsia="pl-PL"/>
        </w:rPr>
        <w:t>– przedsięwzięcia edukacyjne z zakresu:</w:t>
      </w:r>
    </w:p>
    <w:p w14:paraId="14AD7E03" w14:textId="77777777" w:rsidR="00F5194C" w:rsidRPr="00D801FE" w:rsidRDefault="00F5194C" w:rsidP="00F5194C">
      <w:pPr>
        <w:numPr>
          <w:ilvl w:val="0"/>
          <w:numId w:val="4"/>
        </w:numPr>
        <w:spacing w:before="160" w:after="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sz w:val="24"/>
          <w:szCs w:val="24"/>
          <w:lang w:eastAsia="pl-PL"/>
        </w:rPr>
        <w:t>ochrony przyrody i krajobrazu,</w:t>
      </w:r>
    </w:p>
    <w:p w14:paraId="5EC80271" w14:textId="77777777" w:rsidR="00F5194C" w:rsidRPr="00D801FE" w:rsidRDefault="00F5194C" w:rsidP="00F5194C">
      <w:pPr>
        <w:numPr>
          <w:ilvl w:val="0"/>
          <w:numId w:val="4"/>
        </w:numPr>
        <w:spacing w:before="160" w:after="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sz w:val="24"/>
          <w:szCs w:val="24"/>
          <w:lang w:eastAsia="pl-PL"/>
        </w:rPr>
        <w:t>ochrony bioróżnorodności ze szczególnym uwzględnieniem lokalnego środowiska przyrodniczego i więzi człowieka z naturą,</w:t>
      </w:r>
    </w:p>
    <w:p w14:paraId="3A12A296" w14:textId="77777777" w:rsidR="00F5194C" w:rsidRPr="00D801FE" w:rsidRDefault="00F5194C" w:rsidP="00F5194C">
      <w:pPr>
        <w:numPr>
          <w:ilvl w:val="0"/>
          <w:numId w:val="4"/>
        </w:numPr>
        <w:spacing w:before="160" w:after="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sz w:val="24"/>
          <w:szCs w:val="24"/>
          <w:lang w:eastAsia="pl-PL"/>
        </w:rPr>
        <w:t>ochrony zasobów wodnych i racjonalnego gospodarowania wodą,</w:t>
      </w:r>
    </w:p>
    <w:p w14:paraId="77F41FCB" w14:textId="77777777" w:rsidR="00F5194C" w:rsidRPr="00D801FE" w:rsidRDefault="00F5194C" w:rsidP="00F5194C">
      <w:pPr>
        <w:numPr>
          <w:ilvl w:val="0"/>
          <w:numId w:val="4"/>
        </w:numPr>
        <w:spacing w:before="160" w:after="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sz w:val="24"/>
          <w:szCs w:val="24"/>
          <w:lang w:eastAsia="pl-PL"/>
        </w:rPr>
        <w:t>gospodarki odpadami i ochrony powierzchni ziemi,</w:t>
      </w:r>
    </w:p>
    <w:p w14:paraId="6B749DA3" w14:textId="77777777" w:rsidR="00F5194C" w:rsidRPr="00D801FE" w:rsidRDefault="00F5194C" w:rsidP="00F5194C">
      <w:pPr>
        <w:numPr>
          <w:ilvl w:val="0"/>
          <w:numId w:val="4"/>
        </w:numPr>
        <w:spacing w:before="160" w:after="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sz w:val="24"/>
          <w:szCs w:val="24"/>
          <w:lang w:eastAsia="pl-PL"/>
        </w:rPr>
        <w:t xml:space="preserve">promocji postaw </w:t>
      </w:r>
      <w:proofErr w:type="spellStart"/>
      <w:r w:rsidRPr="00D801FE">
        <w:rPr>
          <w:rFonts w:eastAsia="Times New Roman" w:cstheme="minorHAnsi"/>
          <w:sz w:val="24"/>
          <w:szCs w:val="24"/>
          <w:lang w:eastAsia="pl-PL"/>
        </w:rPr>
        <w:t>prośrodowiskowych</w:t>
      </w:r>
      <w:proofErr w:type="spellEnd"/>
      <w:r w:rsidRPr="00D801FE">
        <w:rPr>
          <w:rFonts w:eastAsia="Times New Roman" w:cstheme="minorHAnsi"/>
          <w:sz w:val="24"/>
          <w:szCs w:val="24"/>
          <w:lang w:eastAsia="pl-PL"/>
        </w:rPr>
        <w:t>,</w:t>
      </w:r>
    </w:p>
    <w:p w14:paraId="73D06FD2" w14:textId="77777777" w:rsidR="00F5194C" w:rsidRPr="00D801FE" w:rsidRDefault="00F5194C" w:rsidP="00F5194C">
      <w:pPr>
        <w:numPr>
          <w:ilvl w:val="0"/>
          <w:numId w:val="4"/>
        </w:numPr>
        <w:spacing w:before="160" w:after="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sz w:val="24"/>
          <w:szCs w:val="24"/>
          <w:lang w:eastAsia="pl-PL"/>
        </w:rPr>
        <w:t>podejmowania decyzji konsumenckich z uwzględnieniem konieczności ochrony zasobów środowiska,</w:t>
      </w:r>
    </w:p>
    <w:p w14:paraId="1E5EC400" w14:textId="77777777" w:rsidR="00F5194C" w:rsidRPr="00D801FE" w:rsidRDefault="00F5194C" w:rsidP="00F5194C">
      <w:pPr>
        <w:numPr>
          <w:ilvl w:val="0"/>
          <w:numId w:val="4"/>
        </w:numPr>
        <w:spacing w:before="160" w:after="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sz w:val="24"/>
          <w:szCs w:val="24"/>
          <w:lang w:eastAsia="pl-PL"/>
        </w:rPr>
        <w:t>propagowania kultury dbałości o środowisko w powiązaniu ze stylem zdrowego trybu życia,</w:t>
      </w:r>
    </w:p>
    <w:p w14:paraId="3491FF74" w14:textId="77777777" w:rsidR="00F5194C" w:rsidRPr="00D801FE" w:rsidRDefault="00F5194C" w:rsidP="00F5194C">
      <w:pPr>
        <w:numPr>
          <w:ilvl w:val="0"/>
          <w:numId w:val="4"/>
        </w:numPr>
        <w:spacing w:before="160" w:after="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sz w:val="24"/>
          <w:szCs w:val="24"/>
          <w:lang w:eastAsia="pl-PL"/>
        </w:rPr>
        <w:t>popularyzacji rolnictwa ekologicznego i upowszechniania zasad dobrej praktyki rolniczej.</w:t>
      </w:r>
    </w:p>
    <w:p w14:paraId="323FF30E" w14:textId="1E060029" w:rsidR="00F5194C" w:rsidRPr="00D801FE" w:rsidRDefault="00F300BA" w:rsidP="00F300BA">
      <w:pPr>
        <w:pStyle w:val="Akapitzlist"/>
        <w:numPr>
          <w:ilvl w:val="0"/>
          <w:numId w:val="8"/>
        </w:numPr>
        <w:spacing w:before="240" w:after="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112227274"/>
      <w:r w:rsidRPr="00D801FE">
        <w:rPr>
          <w:rFonts w:eastAsia="Times New Roman" w:cstheme="minorHAnsi"/>
          <w:b/>
          <w:bCs/>
          <w:sz w:val="24"/>
          <w:szCs w:val="24"/>
          <w:lang w:eastAsia="pl-PL"/>
        </w:rPr>
        <w:t>N</w:t>
      </w:r>
      <w:r w:rsidR="00F5194C" w:rsidRPr="00D801FE">
        <w:rPr>
          <w:rFonts w:eastAsia="Times New Roman" w:cstheme="minorHAnsi"/>
          <w:b/>
          <w:bCs/>
          <w:sz w:val="24"/>
          <w:szCs w:val="24"/>
          <w:lang w:eastAsia="pl-PL"/>
        </w:rPr>
        <w:t>iskoemisyjny transport</w:t>
      </w:r>
      <w:r w:rsidR="00F5194C" w:rsidRPr="00D801FE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0"/>
      <w:r w:rsidR="00F5194C" w:rsidRPr="00D801FE">
        <w:rPr>
          <w:rFonts w:eastAsia="Times New Roman" w:cstheme="minorHAnsi"/>
          <w:sz w:val="24"/>
          <w:szCs w:val="24"/>
          <w:lang w:eastAsia="pl-PL"/>
        </w:rPr>
        <w:t>– przedsięwzięcia edukacyjne z zakresu:</w:t>
      </w:r>
    </w:p>
    <w:p w14:paraId="5A5C398D" w14:textId="77777777" w:rsidR="00F5194C" w:rsidRPr="00D801FE" w:rsidRDefault="00F5194C" w:rsidP="00F5194C">
      <w:pPr>
        <w:numPr>
          <w:ilvl w:val="0"/>
          <w:numId w:val="7"/>
        </w:numPr>
        <w:spacing w:before="160" w:after="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sz w:val="24"/>
          <w:szCs w:val="24"/>
          <w:lang w:eastAsia="pl-PL"/>
        </w:rPr>
        <w:t>ograniczania i unikania emisji liniowej,</w:t>
      </w:r>
    </w:p>
    <w:p w14:paraId="1F18AB6B" w14:textId="77777777" w:rsidR="00F5194C" w:rsidRPr="00D801FE" w:rsidRDefault="00F5194C" w:rsidP="00F5194C">
      <w:pPr>
        <w:numPr>
          <w:ilvl w:val="0"/>
          <w:numId w:val="7"/>
        </w:numPr>
        <w:spacing w:before="160" w:after="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sz w:val="24"/>
          <w:szCs w:val="24"/>
          <w:lang w:eastAsia="pl-PL"/>
        </w:rPr>
        <w:t>rozwoju transportu nisko i zeroemisyjnego,</w:t>
      </w:r>
    </w:p>
    <w:p w14:paraId="3DFB7933" w14:textId="3AF48D21" w:rsidR="00021C35" w:rsidRPr="00C345AB" w:rsidRDefault="00F5194C" w:rsidP="00C345AB">
      <w:pPr>
        <w:numPr>
          <w:ilvl w:val="0"/>
          <w:numId w:val="7"/>
        </w:numPr>
        <w:spacing w:before="160" w:after="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1FE">
        <w:rPr>
          <w:rFonts w:eastAsia="Times New Roman" w:cstheme="minorHAnsi"/>
          <w:sz w:val="24"/>
          <w:szCs w:val="24"/>
          <w:lang w:eastAsia="pl-PL"/>
        </w:rPr>
        <w:t>promocji programów realizowanych przez WFOŚiGW i NFOŚiGW z zakresu transportu zeroemisyjnego.</w:t>
      </w:r>
    </w:p>
    <w:sectPr w:rsidR="00021C35" w:rsidRPr="00C345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C895" w14:textId="77777777" w:rsidR="002A3B71" w:rsidRDefault="002A3B71" w:rsidP="00F5194C">
      <w:pPr>
        <w:spacing w:after="0" w:line="240" w:lineRule="auto"/>
      </w:pPr>
      <w:r>
        <w:separator/>
      </w:r>
    </w:p>
  </w:endnote>
  <w:endnote w:type="continuationSeparator" w:id="0">
    <w:p w14:paraId="2B5E4D31" w14:textId="77777777" w:rsidR="002A3B71" w:rsidRDefault="002A3B71" w:rsidP="00F5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3675" w14:textId="77777777" w:rsidR="002A3B71" w:rsidRDefault="002A3B71" w:rsidP="00F5194C">
      <w:pPr>
        <w:spacing w:after="0" w:line="240" w:lineRule="auto"/>
      </w:pPr>
      <w:r>
        <w:separator/>
      </w:r>
    </w:p>
  </w:footnote>
  <w:footnote w:type="continuationSeparator" w:id="0">
    <w:p w14:paraId="0DE78D7C" w14:textId="77777777" w:rsidR="002A3B71" w:rsidRDefault="002A3B71" w:rsidP="00F5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2469" w14:textId="77777777" w:rsidR="002B0B7A" w:rsidRDefault="00F5194C" w:rsidP="00F5194C">
    <w:pPr>
      <w:pStyle w:val="Nagwek"/>
      <w:jc w:val="right"/>
      <w:rPr>
        <w:sz w:val="16"/>
        <w:szCs w:val="16"/>
      </w:rPr>
    </w:pPr>
    <w:r w:rsidRPr="00D801FE">
      <w:rPr>
        <w:sz w:val="16"/>
        <w:szCs w:val="16"/>
      </w:rPr>
      <w:t>Załącznik nr 1 do Regulamin</w:t>
    </w:r>
    <w:r w:rsidR="0018039D">
      <w:rPr>
        <w:sz w:val="16"/>
        <w:szCs w:val="16"/>
      </w:rPr>
      <w:t>u</w:t>
    </w:r>
    <w:r w:rsidRPr="00D801FE">
      <w:rPr>
        <w:sz w:val="16"/>
        <w:szCs w:val="16"/>
      </w:rPr>
      <w:t xml:space="preserve"> naboru wniosków o dofinansowanie w ramach</w:t>
    </w:r>
  </w:p>
  <w:p w14:paraId="1CE2750B" w14:textId="22D02B34" w:rsidR="00F5194C" w:rsidRPr="00D801FE" w:rsidRDefault="00F5194C" w:rsidP="00F5194C">
    <w:pPr>
      <w:pStyle w:val="Nagwek"/>
      <w:jc w:val="right"/>
      <w:rPr>
        <w:sz w:val="16"/>
        <w:szCs w:val="16"/>
      </w:rPr>
    </w:pPr>
    <w:r w:rsidRPr="00D801FE">
      <w:rPr>
        <w:sz w:val="16"/>
        <w:szCs w:val="16"/>
      </w:rPr>
      <w:t xml:space="preserve"> Programu Priorytetowego Program Regionalnego Wsparcia Edukacji Ekologicznej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219A"/>
    <w:multiLevelType w:val="hybridMultilevel"/>
    <w:tmpl w:val="28ACC604"/>
    <w:lvl w:ilvl="0" w:tplc="07FEE2D4">
      <w:start w:val="1"/>
      <w:numFmt w:val="decimal"/>
      <w:lvlText w:val="%1."/>
      <w:lvlJc w:val="left"/>
      <w:pPr>
        <w:ind w:left="871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" w15:restartNumberingAfterBreak="0">
    <w:nsid w:val="26D505EE"/>
    <w:multiLevelType w:val="hybridMultilevel"/>
    <w:tmpl w:val="806E6F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4208C5"/>
    <w:multiLevelType w:val="hybridMultilevel"/>
    <w:tmpl w:val="9D3EE0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92F8D"/>
    <w:multiLevelType w:val="hybridMultilevel"/>
    <w:tmpl w:val="FE8C0E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20C75"/>
    <w:multiLevelType w:val="hybridMultilevel"/>
    <w:tmpl w:val="30686A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52E37"/>
    <w:multiLevelType w:val="hybridMultilevel"/>
    <w:tmpl w:val="4D0892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760F4"/>
    <w:multiLevelType w:val="hybridMultilevel"/>
    <w:tmpl w:val="65F2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65832"/>
    <w:multiLevelType w:val="hybridMultilevel"/>
    <w:tmpl w:val="672A5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11132">
    <w:abstractNumId w:val="6"/>
  </w:num>
  <w:num w:numId="2" w16cid:durableId="23605843">
    <w:abstractNumId w:val="0"/>
  </w:num>
  <w:num w:numId="3" w16cid:durableId="1187215396">
    <w:abstractNumId w:val="1"/>
  </w:num>
  <w:num w:numId="4" w16cid:durableId="1433433696">
    <w:abstractNumId w:val="3"/>
  </w:num>
  <w:num w:numId="5" w16cid:durableId="526211968">
    <w:abstractNumId w:val="5"/>
  </w:num>
  <w:num w:numId="6" w16cid:durableId="7759885">
    <w:abstractNumId w:val="4"/>
  </w:num>
  <w:num w:numId="7" w16cid:durableId="2010474467">
    <w:abstractNumId w:val="7"/>
  </w:num>
  <w:num w:numId="8" w16cid:durableId="1266111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4C"/>
    <w:rsid w:val="00021C35"/>
    <w:rsid w:val="00030DCF"/>
    <w:rsid w:val="0018039D"/>
    <w:rsid w:val="001A131D"/>
    <w:rsid w:val="002A3B71"/>
    <w:rsid w:val="002B0B7A"/>
    <w:rsid w:val="003453F1"/>
    <w:rsid w:val="00353318"/>
    <w:rsid w:val="003D3C11"/>
    <w:rsid w:val="006F236F"/>
    <w:rsid w:val="009C5C33"/>
    <w:rsid w:val="00A96772"/>
    <w:rsid w:val="00B21E66"/>
    <w:rsid w:val="00C345AB"/>
    <w:rsid w:val="00D801FE"/>
    <w:rsid w:val="00DA55E4"/>
    <w:rsid w:val="00F24915"/>
    <w:rsid w:val="00F300BA"/>
    <w:rsid w:val="00F31CD3"/>
    <w:rsid w:val="00F5194C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DE87"/>
  <w15:chartTrackingRefBased/>
  <w15:docId w15:val="{E6CB0A70-3D72-4607-9FF0-A76943BA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94C"/>
  </w:style>
  <w:style w:type="paragraph" w:styleId="Stopka">
    <w:name w:val="footer"/>
    <w:basedOn w:val="Normalny"/>
    <w:link w:val="StopkaZnak"/>
    <w:uiPriority w:val="99"/>
    <w:unhideWhenUsed/>
    <w:rsid w:val="00F5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94C"/>
  </w:style>
  <w:style w:type="paragraph" w:styleId="Akapitzlist">
    <w:name w:val="List Paragraph"/>
    <w:basedOn w:val="Normalny"/>
    <w:uiPriority w:val="34"/>
    <w:qFormat/>
    <w:rsid w:val="00F3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Kuźniewicz</dc:creator>
  <cp:keywords/>
  <dc:description/>
  <cp:lastModifiedBy>Monika Dombrowska</cp:lastModifiedBy>
  <cp:revision>13</cp:revision>
  <cp:lastPrinted>2022-09-14T11:41:00Z</cp:lastPrinted>
  <dcterms:created xsi:type="dcterms:W3CDTF">2022-08-26T05:26:00Z</dcterms:created>
  <dcterms:modified xsi:type="dcterms:W3CDTF">2022-09-14T11:41:00Z</dcterms:modified>
</cp:coreProperties>
</file>