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8C23" w14:textId="6A88888A" w:rsidR="00DD186B" w:rsidRPr="00044E23" w:rsidRDefault="00DD186B" w:rsidP="00F451F2">
      <w:pPr>
        <w:pStyle w:val="Tytuprogr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</w:pPr>
      <w:r w:rsidRPr="00044E23">
        <w:t>Program</w:t>
      </w:r>
      <w:r w:rsidR="00C33BAE">
        <w:t xml:space="preserve"> P</w:t>
      </w:r>
      <w:r w:rsidRPr="00044E23">
        <w:t>riorytetowy EKO-KLIMAT– woda, powietrze, ziemia</w:t>
      </w:r>
    </w:p>
    <w:p w14:paraId="5FFEE677" w14:textId="77777777" w:rsidR="00DD186B" w:rsidRPr="00044E23" w:rsidRDefault="00DD186B" w:rsidP="00730252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Cel programu</w:t>
      </w:r>
      <w:r>
        <w:t xml:space="preserve"> </w:t>
      </w:r>
    </w:p>
    <w:p w14:paraId="50DC5592" w14:textId="525851AD" w:rsidR="00DD186B" w:rsidRPr="0020288D" w:rsidRDefault="00DD186B" w:rsidP="0020288D">
      <w:pPr>
        <w:pStyle w:val="Tek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44E23">
        <w:t xml:space="preserve">Celem Programu EKO-KLIMAT – woda, powietrze, ziemia, </w:t>
      </w:r>
      <w:r w:rsidR="00DB2DFD" w:rsidRPr="00C33206">
        <w:t>zwanego</w:t>
      </w:r>
      <w:r w:rsidRPr="00044E23">
        <w:t xml:space="preserve"> dalej Programem, jest wspieranie przedsięwzięć z zakresu </w:t>
      </w:r>
      <w:r>
        <w:t>ochrony środowiska objętych priorytetami w</w:t>
      </w:r>
      <w:r w:rsidR="00DB2DFD">
        <w:t xml:space="preserve"> </w:t>
      </w:r>
      <w:r w:rsidRPr="00611519">
        <w:t>Strategi</w:t>
      </w:r>
      <w:r>
        <w:t>i</w:t>
      </w:r>
      <w:r w:rsidRPr="00611519">
        <w:t xml:space="preserve"> działania Wojewódzkiego Funduszu </w:t>
      </w:r>
      <w:r>
        <w:t xml:space="preserve">Ochrony Środowiska i Gospodarki Wodnej </w:t>
      </w:r>
      <w:r w:rsidRPr="00611519">
        <w:t>w</w:t>
      </w:r>
      <w:r>
        <w:t> </w:t>
      </w:r>
      <w:r w:rsidRPr="00611519">
        <w:t>Toruniu</w:t>
      </w:r>
      <w:r>
        <w:t xml:space="preserve"> na lata 2021 - 2024, przyjętej uchwałą nr 66/20 Rady Nadzorczej z dnia 25.09.2020 r., opublikowanej na stronie internetowej </w:t>
      </w:r>
      <w:hyperlink r:id="rId7" w:history="1">
        <w:r w:rsidRPr="00824CCF">
          <w:rPr>
            <w:rStyle w:val="Hipercze"/>
            <w:rFonts w:cs="Arial Unicode MS"/>
            <w:szCs w:val="28"/>
          </w:rPr>
          <w:t>https://wfosigw.torun.pl/strona-173-strategia_wfosigw_w_toruniu.html</w:t>
        </w:r>
      </w:hyperlink>
      <w:r w:rsidRPr="0020288D">
        <w:rPr>
          <w:color w:val="auto"/>
        </w:rPr>
        <w:t>.</w:t>
      </w:r>
    </w:p>
    <w:p w14:paraId="2FCBA2EC" w14:textId="77777777" w:rsidR="00DD186B" w:rsidRPr="00A015BF" w:rsidRDefault="00DD186B" w:rsidP="00A015BF">
      <w:pPr>
        <w:pStyle w:val="Tek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015BF">
        <w:t xml:space="preserve">Priorytetem dofinansowania w ramach Programu objęte są </w:t>
      </w:r>
      <w:r w:rsidRPr="00A015BF">
        <w:rPr>
          <w:rFonts w:eastAsia="Times New Roman"/>
        </w:rPr>
        <w:t>inwestycje, koszty operacyjne i działania</w:t>
      </w:r>
      <w:r>
        <w:rPr>
          <w:rFonts w:eastAsia="Times New Roman"/>
        </w:rPr>
        <w:t xml:space="preserve">, </w:t>
      </w:r>
      <w:r w:rsidRPr="00A015BF">
        <w:rPr>
          <w:rFonts w:eastAsia="Times New Roman"/>
        </w:rPr>
        <w:t xml:space="preserve">o których mowa </w:t>
      </w:r>
      <w:r w:rsidRPr="00730252">
        <w:rPr>
          <w:rFonts w:eastAsia="Times New Roman"/>
        </w:rPr>
        <w:t>w art. 400a ust. 1 pkt 38-40</w:t>
      </w:r>
      <w:r>
        <w:rPr>
          <w:rFonts w:eastAsia="Times New Roman"/>
        </w:rPr>
        <w:t xml:space="preserve"> </w:t>
      </w:r>
      <w:r w:rsidRPr="00A015BF">
        <w:rPr>
          <w:rFonts w:eastAsia="Times New Roman"/>
        </w:rPr>
        <w:t xml:space="preserve">ustawy </w:t>
      </w:r>
      <w:r w:rsidRPr="00A015BF">
        <w:t>z dnia 27 kwietnia 2001 r. Prawo ochrony środowiska</w:t>
      </w:r>
      <w:r>
        <w:t>,</w:t>
      </w:r>
      <w:r w:rsidRPr="00A015BF">
        <w:rPr>
          <w:rFonts w:eastAsia="Times New Roman"/>
        </w:rPr>
        <w:t xml:space="preserve"> realizowane z udziałem środków pochodzących z Unii Europejskiej niepodlegających zwrotowi lub z udziałem środków bezzwrotnych pozyskiwanych w ramach współpracy z organizacjami międzynarodowymi oraz współpracy dwustronnej</w:t>
      </w:r>
      <w:r w:rsidRPr="00A015BF">
        <w:t>.</w:t>
      </w:r>
    </w:p>
    <w:p w14:paraId="32360C41" w14:textId="77777777" w:rsidR="00DD186B" w:rsidRPr="00044E23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Wskaźnik osiągnięcia celu</w:t>
      </w:r>
    </w:p>
    <w:p w14:paraId="5E80EF41" w14:textId="77777777" w:rsidR="00DD186B" w:rsidRPr="00044E23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Stopień realizacji celu Programu mierzony będzie wskaźnikami osiągnięcia celu.</w:t>
      </w:r>
    </w:p>
    <w:p w14:paraId="1367820F" w14:textId="77777777" w:rsidR="00DD186B" w:rsidRPr="00044E23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Podstawy prawne udzielenia dofinansowania</w:t>
      </w:r>
    </w:p>
    <w:p w14:paraId="04F52D14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Ustawa z dnia 27 kwietnia 2001 r. Prawo ochrony środowiska (Dz.U. z 2021 r., poz. 1973</w:t>
      </w:r>
      <w:r w:rsidRPr="00F451F2">
        <w:br/>
        <w:t>ze zm.), z zastrzeżeniem, że przedsięwzięcia objęte wnioskami o dofinansowanie muszą mieścić się w zakresie finansowania ochrony środowiska i gospodarki wodnej, o którym mowa w art. 400a ust. 1 i art. 400b ust. 2 tej ustawy.</w:t>
      </w:r>
    </w:p>
    <w:p w14:paraId="4CCF1183" w14:textId="0BFE2A0B" w:rsidR="00DD186B" w:rsidRPr="00F451F2" w:rsidRDefault="00DD186B" w:rsidP="008B722E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cs="Calibri"/>
        </w:rPr>
      </w:pPr>
      <w:r w:rsidRPr="00F451F2">
        <w:t>Zasady udziel</w:t>
      </w:r>
      <w:r w:rsidRPr="00F451F2">
        <w:rPr>
          <w:rFonts w:cs="Calibri"/>
        </w:rPr>
        <w:t xml:space="preserve">ania pomocy finansowej ze środków Wojewódzkiego Funduszu Ochrony Środowiska i Gospodarki Wodnej w Toruniu, przyjęte uchwałą nr </w:t>
      </w:r>
      <w:r w:rsidR="001841AD">
        <w:rPr>
          <w:rFonts w:cs="Calibri"/>
        </w:rPr>
        <w:t>26</w:t>
      </w:r>
      <w:r w:rsidRPr="00F451F2">
        <w:rPr>
          <w:rFonts w:cs="Calibri"/>
        </w:rPr>
        <w:t xml:space="preserve">/22 Rady Nadzorczej WFOŚiGW w Toruniu z dnia </w:t>
      </w:r>
      <w:r w:rsidR="001841AD">
        <w:rPr>
          <w:rFonts w:cs="Calibri"/>
        </w:rPr>
        <w:t>12.</w:t>
      </w:r>
      <w:r w:rsidRPr="00F451F2">
        <w:rPr>
          <w:rFonts w:cs="Calibri"/>
        </w:rPr>
        <w:t>0</w:t>
      </w:r>
      <w:r w:rsidR="003F50A2">
        <w:rPr>
          <w:rFonts w:cs="Calibri"/>
        </w:rPr>
        <w:t>5</w:t>
      </w:r>
      <w:r w:rsidRPr="00F451F2">
        <w:rPr>
          <w:rFonts w:cs="Calibri"/>
        </w:rPr>
        <w:t>.2022 r., zwane dalej Zasadami.</w:t>
      </w:r>
    </w:p>
    <w:p w14:paraId="3EDF9FBD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</w:rPr>
      </w:pPr>
      <w:r w:rsidRPr="00F451F2">
        <w:rPr>
          <w:rFonts w:cs="Calibri"/>
        </w:rPr>
        <w:t>Beneficjenci</w:t>
      </w:r>
    </w:p>
    <w:p w14:paraId="23FFE4A3" w14:textId="7A8DF8DB" w:rsidR="00DD186B" w:rsidRPr="00F451F2" w:rsidRDefault="00DD186B" w:rsidP="00DB2DFD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strike/>
        </w:rPr>
      </w:pPr>
      <w:bookmarkStart w:id="0" w:name="_Hlk50882381"/>
      <w:r w:rsidRPr="00F451F2">
        <w:rPr>
          <w:rFonts w:ascii="Calibri" w:hAnsi="Calibri" w:cs="Calibri"/>
        </w:rPr>
        <w:t xml:space="preserve">Beneficjentami Programu są </w:t>
      </w:r>
      <w:bookmarkStart w:id="1" w:name="_Hlk52367253"/>
      <w:r w:rsidRPr="00F451F2">
        <w:rPr>
          <w:rFonts w:ascii="Calibri" w:hAnsi="Calibri" w:cs="Calibri"/>
        </w:rPr>
        <w:t>osoby fizyczne, osoby prawne oraz jednostki organizacyjne nieposiadające osobowości prawnej</w:t>
      </w:r>
      <w:bookmarkEnd w:id="1"/>
      <w:r w:rsidRPr="00F451F2">
        <w:rPr>
          <w:rFonts w:ascii="Calibri" w:hAnsi="Calibri" w:cs="Calibri"/>
        </w:rPr>
        <w:t>, realizujące bądź planujące realizować przedsięwzięcia proekologiczne określone przez Zarząd Wojewódzkiego Funduszu w Regulaminie naboru wniosków o dofinansowanie</w:t>
      </w:r>
      <w:r w:rsidR="003B2F39" w:rsidRPr="00F451F2">
        <w:rPr>
          <w:rFonts w:ascii="Calibri" w:hAnsi="Calibri" w:cs="Calibri"/>
        </w:rPr>
        <w:t>.</w:t>
      </w:r>
      <w:r w:rsidRPr="00F451F2">
        <w:rPr>
          <w:rFonts w:ascii="Calibri" w:hAnsi="Calibri" w:cs="Calibri"/>
          <w:strike/>
        </w:rPr>
        <w:t xml:space="preserve"> </w:t>
      </w:r>
      <w:bookmarkEnd w:id="0"/>
    </w:p>
    <w:p w14:paraId="6C8959B1" w14:textId="61F9EFA5" w:rsidR="00DD186B" w:rsidRPr="00F451F2" w:rsidRDefault="00DD186B" w:rsidP="00730252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</w:rPr>
      </w:pPr>
      <w:r w:rsidRPr="00F451F2">
        <w:rPr>
          <w:rFonts w:cs="Calibri"/>
        </w:rPr>
        <w:t>Przedsięwzięcie wnioskowane do dofinansowania w ramach Programu musi być zlokalizowane na terenie województwa kujawsko-pomorskiego lub w przypadku pojazdów - eksploatowane głównie na jego terenie.</w:t>
      </w:r>
    </w:p>
    <w:p w14:paraId="6C42C911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rPr>
          <w:rFonts w:cs="Calibri"/>
        </w:rPr>
        <w:t>Zasady przyjmo</w:t>
      </w:r>
      <w:r w:rsidRPr="00F451F2">
        <w:t>wania, rozpatrywania wniosków i udzielania dofinansowania</w:t>
      </w:r>
    </w:p>
    <w:p w14:paraId="5928956C" w14:textId="77777777" w:rsidR="00DD186B" w:rsidRPr="00F451F2" w:rsidRDefault="00DD186B" w:rsidP="008366EE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Wniosek o dofinansowanie rozpatrywany jest dwuetapowo:</w:t>
      </w:r>
    </w:p>
    <w:p w14:paraId="04F94101" w14:textId="59066355" w:rsidR="00DD186B" w:rsidRPr="00F451F2" w:rsidRDefault="00DD186B" w:rsidP="008366EE">
      <w:pPr>
        <w:pStyle w:val="Nagw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ocena </w:t>
      </w:r>
      <w:r w:rsidR="00DB2DFD" w:rsidRPr="00F451F2">
        <w:t>wstępna</w:t>
      </w:r>
      <w:r w:rsidRPr="00F451F2">
        <w:t xml:space="preserve"> przeprowadzana jest na podstawie złożonego wniosku wraz z wymaganymi załącznikami. Pozytywne rozpatrzenie wniosku skutkuje udzieleniem przez Zarząd promesy dofinansowania. W przypadku pożyczki, której wartość przekracza 0,5% </w:t>
      </w:r>
      <w:r w:rsidRPr="00F451F2">
        <w:lastRenderedPageBreak/>
        <w:t>przychodów uzyskanych przez Wojewódzki Fundusz w roku poprzednim, uchwała Zarządu podejmowana jest po wcześniejszym zatwierdzeniu przez Radę Nadzorczą wniosku Zarządu o udzielenie promesy dofinansowania,</w:t>
      </w:r>
    </w:p>
    <w:p w14:paraId="693F8500" w14:textId="77777777" w:rsidR="00DD186B" w:rsidRPr="00F451F2" w:rsidRDefault="00DD186B" w:rsidP="008366EE">
      <w:pPr>
        <w:pStyle w:val="Nagw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ocena zasadnicza dokonywana jest na podstawie analizy dokumentacji przedsięwzięcia, której wymagany zakres określony zostanie w udzielonej promesie dofinansowania.</w:t>
      </w:r>
    </w:p>
    <w:p w14:paraId="44DE2F56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Termin naboru wniosków oraz szczegółowe zasady przyjmowania, weryfikacji i oceny wniosków określi Zarząd Wojewódzkiego Funduszu w Regulaminie naboru wniosków.</w:t>
      </w:r>
    </w:p>
    <w:p w14:paraId="1ACAC405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Budżet</w:t>
      </w:r>
    </w:p>
    <w:p w14:paraId="6FCEBC1F" w14:textId="0368A913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Budżet na realizację Programu ze środków Wojewódzkiego Funduszu </w:t>
      </w:r>
      <w:r w:rsidR="0082324D" w:rsidRPr="00F451F2">
        <w:t xml:space="preserve">wynosi </w:t>
      </w:r>
      <w:r w:rsidRPr="00F451F2">
        <w:t>do 200 mln zł.</w:t>
      </w:r>
    </w:p>
    <w:p w14:paraId="6913D5F7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trike/>
        </w:rPr>
      </w:pPr>
      <w:r w:rsidRPr="00F451F2">
        <w:t>Budżet Programu może zostać zwiększony.</w:t>
      </w:r>
    </w:p>
    <w:p w14:paraId="3904435E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Okres wdrażania</w:t>
      </w:r>
    </w:p>
    <w:p w14:paraId="7399306E" w14:textId="77777777" w:rsidR="00DD186B" w:rsidRPr="00F451F2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Program realizowany będzie w latach 2020-2029 w tym:</w:t>
      </w:r>
    </w:p>
    <w:p w14:paraId="56E3F082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zobowiązania, rozumiane jako podpisywanie umów podejmowane będą do końca </w:t>
      </w:r>
      <w:r w:rsidRPr="00F451F2">
        <w:br/>
        <w:t>2027 roku,</w:t>
      </w:r>
    </w:p>
    <w:p w14:paraId="018E9182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środki w formie pożyczek wypłacane będą Beneficjentom do końca 2029 roku.</w:t>
      </w:r>
    </w:p>
    <w:p w14:paraId="5570D961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Koszty kwalifikowane</w:t>
      </w:r>
    </w:p>
    <w:p w14:paraId="65503E12" w14:textId="2816CE27" w:rsidR="00DD186B" w:rsidRPr="00F451F2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Okres kwalifikowalności kosztów obejmuje wydatki poniesione przez Beneficjenta </w:t>
      </w:r>
      <w:r w:rsidRPr="00F451F2">
        <w:rPr>
          <w:b/>
          <w:bCs/>
        </w:rPr>
        <w:t>od 01.05.2020 roku do 30.06.2029 roku.</w:t>
      </w:r>
      <w:r w:rsidRPr="00F451F2">
        <w:t xml:space="preserve"> Wydatki poniesione przez Beneficjenta w okresie kwalifikowalności kosztów mogą być uznane do refundacji przy ustalaniu kwoty dofinansowania</w:t>
      </w:r>
      <w:r w:rsidR="00EC0FBB" w:rsidRPr="00F451F2">
        <w:t>,</w:t>
      </w:r>
      <w:r w:rsidR="002879F7" w:rsidRPr="00F451F2">
        <w:t xml:space="preserve"> jeśli zostały poniesione przez Wnioskodawcę w okresie nie dłuższym niż 1 rok przed złożeniem wniosku o dofinansowanie.</w:t>
      </w:r>
    </w:p>
    <w:p w14:paraId="526A2A0E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2" w:name="_Hlk99025515"/>
      <w:r w:rsidRPr="00F451F2">
        <w:t>Formy i warunki udzielania dofinansowania</w:t>
      </w:r>
    </w:p>
    <w:p w14:paraId="72E860C1" w14:textId="77777777" w:rsidR="00E55E24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Calibri"/>
          <w:color w:val="000000"/>
          <w:u w:color="000000"/>
          <w:lang w:eastAsia="pl-PL"/>
        </w:rPr>
      </w:pPr>
      <w:bookmarkStart w:id="3" w:name="_Hlk99022339"/>
      <w:bookmarkStart w:id="4" w:name="_Hlk99025724"/>
      <w:bookmarkEnd w:id="2"/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Dofinansowanie 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 xml:space="preserve">w ramach Programu 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udzielane jest w formie oprocentowanych pożyczek, 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 xml:space="preserve">udzielanych 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>w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 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dwóch wariantach: </w:t>
      </w:r>
    </w:p>
    <w:p w14:paraId="279E7880" w14:textId="4388D1E0" w:rsidR="00216C12" w:rsidRPr="00F451F2" w:rsidRDefault="00216C12" w:rsidP="00E55E2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1) z częściowym umorzeniem,</w:t>
      </w:r>
    </w:p>
    <w:p w14:paraId="443AFF33" w14:textId="5AF2A3CA" w:rsidR="00216C12" w:rsidRPr="00F451F2" w:rsidRDefault="00216C12" w:rsidP="0021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2) bez umorzenia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,</w:t>
      </w:r>
    </w:p>
    <w:p w14:paraId="29825CAB" w14:textId="23A6057B" w:rsidR="00E55E24" w:rsidRPr="00F451F2" w:rsidRDefault="00E55E24" w:rsidP="0021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wg wyboru Wnioskodawcy.</w:t>
      </w:r>
    </w:p>
    <w:p w14:paraId="265D2FFB" w14:textId="332D0F42" w:rsidR="00216C12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</w:rPr>
        <w:t xml:space="preserve">Oprocentowanie pożyczek jest zmienne i określane na podstawie stopy redyskonta weksli, ustalanej przez Radę Polityki Pieniężnej, ogłaszanej obwieszczeniem Prezesa NBP obowiązującej w dniu zawarcia umowy pożyczki. </w:t>
      </w:r>
    </w:p>
    <w:p w14:paraId="3B88657E" w14:textId="77777777" w:rsidR="006B07FA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r w:rsidRPr="00F451F2">
        <w:rPr>
          <w:rFonts w:ascii="Calibri" w:hAnsi="Calibri" w:cs="Arial Unicode MS"/>
          <w:color w:val="000000"/>
          <w:u w:color="000000"/>
          <w:lang w:eastAsia="pl-PL"/>
        </w:rPr>
        <w:t>Oprocentowanie pożyczek wynosi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:</w:t>
      </w:r>
    </w:p>
    <w:p w14:paraId="057AA8CA" w14:textId="07BF5781" w:rsidR="006B07FA" w:rsidRPr="00F451F2" w:rsidRDefault="00216C12" w:rsidP="00B963A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smartTag w:uri="urn:schemas-microsoft-com:office:smarttags" w:element="metricconverter">
        <w:smartTagPr>
          <w:attr w:name="ProductID" w:val="0,8 stopy"/>
        </w:smartTagPr>
        <w:r w:rsidRPr="00F451F2">
          <w:rPr>
            <w:rFonts w:ascii="Calibri" w:hAnsi="Calibri" w:cs="Arial Unicode MS"/>
            <w:color w:val="000000"/>
            <w:u w:color="000000"/>
            <w:lang w:eastAsia="pl-PL"/>
          </w:rPr>
          <w:t>0,8 stopy</w:t>
        </w:r>
      </w:smartTag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redyskonta weksli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w stosunku rocznym dla pożyczek </w:t>
      </w:r>
      <w:r w:rsidR="006B07FA" w:rsidRPr="00F451F2">
        <w:rPr>
          <w:rFonts w:ascii="Calibri" w:hAnsi="Calibri" w:cs="Calibri"/>
          <w:color w:val="000000"/>
          <w:u w:color="000000"/>
          <w:lang w:eastAsia="pl-PL"/>
        </w:rPr>
        <w:t>z częściowym umorzeniem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,</w:t>
      </w:r>
      <w:r w:rsidR="006B07FA" w:rsidRPr="00F451F2">
        <w:rPr>
          <w:rFonts w:ascii="Calibri" w:hAnsi="Calibri" w:cs="Calibri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lecz nie mniej niż 2,25</w:t>
      </w:r>
      <w:r w:rsidR="007B2305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%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,</w:t>
      </w:r>
    </w:p>
    <w:p w14:paraId="60066B9A" w14:textId="24811996" w:rsidR="00216C12" w:rsidRPr="00F451F2" w:rsidRDefault="00216C12" w:rsidP="006B07F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smartTag w:uri="urn:schemas-microsoft-com:office:smarttags" w:element="metricconverter">
        <w:smartTagPr>
          <w:attr w:name="ProductID" w:val="0,7 stopy"/>
        </w:smartTagPr>
        <w:r w:rsidRPr="00F451F2">
          <w:rPr>
            <w:rFonts w:ascii="Calibri" w:hAnsi="Calibri" w:cs="Arial Unicode MS"/>
            <w:color w:val="000000"/>
            <w:u w:color="000000"/>
            <w:lang w:eastAsia="pl-PL"/>
          </w:rPr>
          <w:t>0,7 stopy</w:t>
        </w:r>
      </w:smartTag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redyskonta weksli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w stosunku rocznym dla pożyczek</w:t>
      </w:r>
      <w:r w:rsidR="00E55E24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bez umorzenia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, lecz nie mniej niż 2,00</w:t>
      </w:r>
      <w:r w:rsidR="007B2305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%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.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</w:p>
    <w:p w14:paraId="715ACE5B" w14:textId="05C84840" w:rsidR="00216C12" w:rsidRPr="00F451F2" w:rsidRDefault="00216C12" w:rsidP="006B07F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lastRenderedPageBreak/>
        <w:t>W przypadku przedsięwzięć podlegających przepisom pomocy publicznej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Wojewódzki</w:t>
      </w:r>
      <w:r w:rsidR="006B07FA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Fundusz może ustalić </w:t>
      </w:r>
      <w:r w:rsidR="008D4233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na wniosek Wnioskodawcy </w:t>
      </w:r>
      <w:r w:rsidR="008E3454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wyższe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oprocentowanie (tzw. 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r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>ynkowe)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nie niższe niż stopa bazowa</w:t>
      </w:r>
      <w:r w:rsidRPr="00F451F2">
        <w:rPr>
          <w:rStyle w:val="Odwoanieprzypisudolnego"/>
          <w:rFonts w:asciiTheme="minorHAnsi" w:hAnsiTheme="minorHAnsi" w:cstheme="minorHAnsi"/>
          <w:color w:val="000000"/>
          <w:u w:color="000000"/>
          <w:lang w:eastAsia="pl-PL"/>
        </w:rPr>
        <w:footnoteReference w:id="1"/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obowiązująca w dniu zawarcia umowy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powiększon</w:t>
      </w:r>
      <w:r w:rsidR="008D4233" w:rsidRPr="00F451F2">
        <w:rPr>
          <w:rFonts w:asciiTheme="minorHAnsi" w:hAnsiTheme="minorHAnsi" w:cstheme="minorHAnsi"/>
          <w:color w:val="000000"/>
          <w:u w:color="000000"/>
          <w:lang w:eastAsia="pl-PL"/>
        </w:rPr>
        <w:t>e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o marżę. </w:t>
      </w:r>
    </w:p>
    <w:p w14:paraId="43AB69FA" w14:textId="76CDEEDC" w:rsidR="00216C12" w:rsidRPr="00F451F2" w:rsidRDefault="00216C12" w:rsidP="006B07F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Oprocentowanie </w:t>
      </w:r>
      <w:r w:rsidR="00E55E9A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pożyczek jest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>aktualizowane w okresach kwartalnych, na podstawie wysokości stopy redyskonta weksli z ostatniego dnia roboczego poprzedniego kwartału.</w:t>
      </w:r>
    </w:p>
    <w:bookmarkEnd w:id="3"/>
    <w:p w14:paraId="560E4C45" w14:textId="1ABF8CD0" w:rsidR="00DD186B" w:rsidRPr="00F451F2" w:rsidRDefault="00DD186B" w:rsidP="008D423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</w:rPr>
        <w:t xml:space="preserve">Minimalna kwota pożyczki wynosi 80 000 zł. </w:t>
      </w:r>
    </w:p>
    <w:p w14:paraId="0C16310C" w14:textId="77777777" w:rsidR="008D4233" w:rsidRPr="00F451F2" w:rsidRDefault="008D4233" w:rsidP="008D423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Minimalny okres spłaty pożyczki uzależniony jest od wariantu pożyczki i wynosi: </w:t>
      </w:r>
    </w:p>
    <w:p w14:paraId="4A6461BD" w14:textId="77777777" w:rsidR="008D4233" w:rsidRPr="00F451F2" w:rsidRDefault="008D4233" w:rsidP="008D4233">
      <w:pPr>
        <w:pStyle w:val="Nagwek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5 lat dla pożyczki z częściowym umorzeniem,</w:t>
      </w:r>
    </w:p>
    <w:p w14:paraId="08067B56" w14:textId="77777777" w:rsidR="008D4233" w:rsidRPr="00F451F2" w:rsidRDefault="008D4233" w:rsidP="008D4233">
      <w:pPr>
        <w:pStyle w:val="Nagwek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2 lata dla pożyczki bez umorzenia.</w:t>
      </w:r>
    </w:p>
    <w:p w14:paraId="12E7502A" w14:textId="1ED2ED18" w:rsidR="00E55E9A" w:rsidRPr="00F451F2" w:rsidRDefault="00E55E9A" w:rsidP="003A7E7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Maksymalny okres spłaty pożyczki uzależniony jest od specyfiki przedsięwzięcia, oceny ryzyka niespłacenia pożyczki oraz form jej zabezpieczenia i wynosi do 15 lat. Okres ten jest liczony od określonej w umowie daty wypłaty </w:t>
      </w:r>
      <w:r w:rsidR="003A7E7E" w:rsidRPr="00F451F2">
        <w:rPr>
          <w:rFonts w:asciiTheme="minorHAnsi" w:hAnsiTheme="minorHAnsi" w:cstheme="minorHAnsi"/>
        </w:rPr>
        <w:t xml:space="preserve">pierwszej </w:t>
      </w:r>
      <w:r w:rsidRPr="00F451F2">
        <w:rPr>
          <w:rFonts w:asciiTheme="minorHAnsi" w:hAnsiTheme="minorHAnsi" w:cstheme="minorHAnsi"/>
        </w:rPr>
        <w:t xml:space="preserve">transzy pożyczki do dnia określonej w umowie spłaty ostatniej raty. </w:t>
      </w:r>
    </w:p>
    <w:p w14:paraId="35FDBE5F" w14:textId="06FEB6AC" w:rsidR="00DD186B" w:rsidRPr="00F451F2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Łączny okres karencji </w:t>
      </w:r>
      <w:r w:rsidR="00C715AE" w:rsidRPr="00F451F2">
        <w:rPr>
          <w:rFonts w:asciiTheme="minorHAnsi" w:hAnsiTheme="minorHAnsi" w:cstheme="minorHAnsi"/>
        </w:rPr>
        <w:t xml:space="preserve">w spłacie pożyczki </w:t>
      </w:r>
      <w:r w:rsidRPr="00F451F2">
        <w:rPr>
          <w:rFonts w:asciiTheme="minorHAnsi" w:hAnsiTheme="minorHAnsi" w:cstheme="minorHAnsi"/>
        </w:rPr>
        <w:t>nie może być dłuższy niż 36 miesięcy.</w:t>
      </w:r>
    </w:p>
    <w:p w14:paraId="627D01AD" w14:textId="02C68DCD" w:rsidR="00DD186B" w:rsidRPr="00F451F2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Udzielenie dofinansowania</w:t>
      </w:r>
      <w:r w:rsidR="0096066B" w:rsidRPr="00F451F2">
        <w:rPr>
          <w:rFonts w:asciiTheme="minorHAnsi" w:hAnsiTheme="minorHAnsi" w:cstheme="minorHAnsi"/>
        </w:rPr>
        <w:t xml:space="preserve"> i umorzenia </w:t>
      </w:r>
      <w:r w:rsidRPr="00F451F2">
        <w:rPr>
          <w:rFonts w:asciiTheme="minorHAnsi" w:hAnsiTheme="minorHAnsi" w:cstheme="minorHAnsi"/>
        </w:rPr>
        <w:t>następuje z uwzględnieniem przepisów regulujących dopuszczalną pomoc publiczną.</w:t>
      </w:r>
    </w:p>
    <w:p w14:paraId="60450ACE" w14:textId="6BAD1BF5" w:rsidR="00B7243F" w:rsidRPr="00F451F2" w:rsidRDefault="00B7243F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Udzielenie umorzenia w ramach Programu następuje bez względu na inne źródła finansowania przedsięwzięcia, w tym także bezzwrotne, z wyłączeniem przedsięwzięć współfinansowanych z udziałem dotacji lub pożyczek ze środków Narodowego Funduszu Ochrony Środowiska i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 xml:space="preserve">Gospodarki Wodnej oraz innych środków publicznych, także zagranicznych, których zasady wyłączają możliwość bezzwrotnego dofinansowania w części wymaganego od </w:t>
      </w:r>
      <w:r w:rsidR="008E3454" w:rsidRPr="00F451F2">
        <w:rPr>
          <w:rFonts w:asciiTheme="minorHAnsi" w:hAnsiTheme="minorHAnsi" w:cstheme="minorHAnsi"/>
        </w:rPr>
        <w:t>B</w:t>
      </w:r>
      <w:r w:rsidRPr="00F451F2">
        <w:rPr>
          <w:rFonts w:asciiTheme="minorHAnsi" w:hAnsiTheme="minorHAnsi" w:cstheme="minorHAnsi"/>
        </w:rPr>
        <w:t>eneficjenta udziału własnego.</w:t>
      </w:r>
    </w:p>
    <w:p w14:paraId="7E07F435" w14:textId="23D04EC2" w:rsidR="00722924" w:rsidRPr="00F451F2" w:rsidRDefault="00722924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W przypadku pożyczki z umorzeniem, pożyczka jest częściowo umarzana na wniosek Pożyczkobiorcy, jeśli łącznie zostaną spełnione warunki określone w </w:t>
      </w:r>
      <w:r w:rsidRPr="00F451F2">
        <w:rPr>
          <w:rFonts w:asciiTheme="minorHAnsi" w:hAnsiTheme="minorHAnsi" w:cstheme="minorHAnsi"/>
          <w:sz w:val="23"/>
          <w:szCs w:val="23"/>
        </w:rPr>
        <w:t xml:space="preserve">§ 14 ust. 5 </w:t>
      </w:r>
      <w:r w:rsidRPr="00F451F2">
        <w:rPr>
          <w:rFonts w:asciiTheme="minorHAnsi" w:hAnsiTheme="minorHAnsi" w:cstheme="minorHAnsi"/>
        </w:rPr>
        <w:t>Zasad.  Maksymalna wartość umorzenia nie może przekraczać 15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 xml:space="preserve">% wypłaconej kwoty pożyczki i nie może być wyższa niż 500 000,00 zł. Poziom umorzenia uzależniony jest od okresu spłaty pożyczki i narasta </w:t>
      </w:r>
      <w:r w:rsidR="003B3AA5" w:rsidRPr="00F451F2">
        <w:rPr>
          <w:rFonts w:asciiTheme="minorHAnsi" w:hAnsiTheme="minorHAnsi" w:cstheme="minorHAnsi"/>
        </w:rPr>
        <w:t xml:space="preserve">po upływie </w:t>
      </w:r>
      <w:r w:rsidRPr="00F451F2">
        <w:rPr>
          <w:rFonts w:asciiTheme="minorHAnsi" w:hAnsiTheme="minorHAnsi" w:cstheme="minorHAnsi"/>
        </w:rPr>
        <w:t>każd</w:t>
      </w:r>
      <w:r w:rsidR="003B3AA5" w:rsidRPr="00F451F2">
        <w:rPr>
          <w:rFonts w:asciiTheme="minorHAnsi" w:hAnsiTheme="minorHAnsi" w:cstheme="minorHAnsi"/>
        </w:rPr>
        <w:t xml:space="preserve">ego roku od dnia jej zawarcia </w:t>
      </w:r>
      <w:r w:rsidRPr="00F451F2">
        <w:rPr>
          <w:rFonts w:asciiTheme="minorHAnsi" w:hAnsiTheme="minorHAnsi" w:cstheme="minorHAnsi"/>
        </w:rPr>
        <w:t>o jeden punkt procentowy</w:t>
      </w:r>
      <w:r w:rsidR="000250B2" w:rsidRPr="00F451F2">
        <w:rPr>
          <w:rFonts w:asciiTheme="minorHAnsi" w:hAnsiTheme="minorHAnsi" w:cstheme="minorHAnsi"/>
        </w:rPr>
        <w:t>,</w:t>
      </w:r>
      <w:r w:rsidR="003B3AA5" w:rsidRPr="00F451F2">
        <w:rPr>
          <w:rFonts w:asciiTheme="minorHAnsi" w:hAnsiTheme="minorHAnsi" w:cstheme="minorHAnsi"/>
        </w:rPr>
        <w:t xml:space="preserve"> począwszy od piątego roku</w:t>
      </w:r>
      <w:r w:rsidRPr="00F451F2">
        <w:rPr>
          <w:rFonts w:asciiTheme="minorHAnsi" w:hAnsiTheme="minorHAnsi" w:cstheme="minorHAnsi"/>
        </w:rPr>
        <w:t>, wg schematu: 5 lat (60 miesięcy) – 5 %, 6 lat (72 miesiące) – 6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>% itd. aż do 15 lat (180 miesięcy) – 15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>%.</w:t>
      </w:r>
    </w:p>
    <w:p w14:paraId="2970F28E" w14:textId="0D5F992B" w:rsidR="00DD186B" w:rsidRPr="00C33BAE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>Minimalny okres zachowania trwałości przedsięwzięcia uzależniony jest od specyfiki przedsięwzięcia i nie powinien być krótszy niż 5 lat od daty jego zakończenia.</w:t>
      </w:r>
    </w:p>
    <w:p w14:paraId="7E0C12A3" w14:textId="626536A8" w:rsidR="001203D8" w:rsidRPr="00C33BAE" w:rsidRDefault="001203D8" w:rsidP="0099421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 xml:space="preserve">W przypadku, gdy wartość wnioskowanej pożyczki przekracza </w:t>
      </w:r>
      <w:r w:rsidR="002879F7" w:rsidRPr="00C33BAE">
        <w:rPr>
          <w:rFonts w:asciiTheme="minorHAnsi" w:hAnsiTheme="minorHAnsi" w:cstheme="minorHAnsi"/>
        </w:rPr>
        <w:t>5</w:t>
      </w:r>
      <w:r w:rsidRPr="00C33BAE">
        <w:rPr>
          <w:rFonts w:asciiTheme="minorHAnsi" w:hAnsiTheme="minorHAnsi" w:cstheme="minorHAnsi"/>
        </w:rPr>
        <w:t xml:space="preserve"> milion</w:t>
      </w:r>
      <w:r w:rsidR="002879F7" w:rsidRPr="00C33BAE">
        <w:rPr>
          <w:rFonts w:asciiTheme="minorHAnsi" w:hAnsiTheme="minorHAnsi" w:cstheme="minorHAnsi"/>
        </w:rPr>
        <w:t>ów</w:t>
      </w:r>
      <w:r w:rsidRPr="00C33BAE">
        <w:rPr>
          <w:rFonts w:asciiTheme="minorHAnsi" w:hAnsiTheme="minorHAnsi" w:cstheme="minorHAnsi"/>
        </w:rPr>
        <w:t xml:space="preserve"> złotych, oprocentowanie pożyczki oraz warunki częściowego </w:t>
      </w:r>
      <w:r w:rsidR="00712A44" w:rsidRPr="00C33BAE">
        <w:rPr>
          <w:rFonts w:asciiTheme="minorHAnsi" w:hAnsiTheme="minorHAnsi" w:cstheme="minorHAnsi"/>
        </w:rPr>
        <w:t xml:space="preserve">jej </w:t>
      </w:r>
      <w:r w:rsidRPr="00C33BAE">
        <w:rPr>
          <w:rFonts w:asciiTheme="minorHAnsi" w:hAnsiTheme="minorHAnsi" w:cstheme="minorHAnsi"/>
        </w:rPr>
        <w:t>umorzenia</w:t>
      </w:r>
      <w:r w:rsidR="002879F7" w:rsidRPr="00C33BAE">
        <w:rPr>
          <w:rFonts w:asciiTheme="minorHAnsi" w:hAnsiTheme="minorHAnsi" w:cstheme="minorHAnsi"/>
        </w:rPr>
        <w:t xml:space="preserve">, z wyjątkiem maksymalnej kwoty umorzenia, mogą zostać </w:t>
      </w:r>
      <w:r w:rsidRPr="00C33BAE">
        <w:rPr>
          <w:rFonts w:asciiTheme="minorHAnsi" w:hAnsiTheme="minorHAnsi" w:cstheme="minorHAnsi"/>
        </w:rPr>
        <w:t>ustal</w:t>
      </w:r>
      <w:r w:rsidR="000B2FEC" w:rsidRPr="00C33BAE">
        <w:rPr>
          <w:rFonts w:asciiTheme="minorHAnsi" w:hAnsiTheme="minorHAnsi" w:cstheme="minorHAnsi"/>
        </w:rPr>
        <w:t>o</w:t>
      </w:r>
      <w:r w:rsidRPr="00C33BAE">
        <w:rPr>
          <w:rFonts w:asciiTheme="minorHAnsi" w:hAnsiTheme="minorHAnsi" w:cstheme="minorHAnsi"/>
        </w:rPr>
        <w:t>ne przez Zarząd Wojewódzkiego Funduszu w drodze negocjacji</w:t>
      </w:r>
      <w:r w:rsidR="00712A44" w:rsidRPr="00C33BAE">
        <w:rPr>
          <w:rFonts w:asciiTheme="minorHAnsi" w:hAnsiTheme="minorHAnsi" w:cstheme="minorHAnsi"/>
        </w:rPr>
        <w:t xml:space="preserve"> z Wnioskodawcą</w:t>
      </w:r>
      <w:r w:rsidRPr="00C33BAE">
        <w:rPr>
          <w:rFonts w:asciiTheme="minorHAnsi" w:hAnsiTheme="minorHAnsi" w:cstheme="minorHAnsi"/>
        </w:rPr>
        <w:t>.</w:t>
      </w:r>
    </w:p>
    <w:p w14:paraId="375A6F38" w14:textId="520F36E1" w:rsidR="00856836" w:rsidRPr="00C33BAE" w:rsidRDefault="00303F0C" w:rsidP="0099421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 xml:space="preserve">Warunkiem udzielenia pożyczki jest </w:t>
      </w:r>
      <w:r w:rsidR="00994216" w:rsidRPr="00C33BAE">
        <w:rPr>
          <w:rFonts w:asciiTheme="minorHAnsi" w:hAnsiTheme="minorHAnsi" w:cstheme="minorHAnsi"/>
        </w:rPr>
        <w:t xml:space="preserve">chroniące interes Wojewódzkiego Funduszu zabezpieczenie </w:t>
      </w:r>
      <w:r w:rsidRPr="00C33BAE">
        <w:rPr>
          <w:rFonts w:asciiTheme="minorHAnsi" w:hAnsiTheme="minorHAnsi" w:cstheme="minorHAnsi"/>
        </w:rPr>
        <w:t xml:space="preserve">oraz posiadanie zdolności </w:t>
      </w:r>
      <w:r w:rsidR="00994216" w:rsidRPr="00C33BAE">
        <w:rPr>
          <w:rFonts w:asciiTheme="minorHAnsi" w:hAnsiTheme="minorHAnsi" w:cstheme="minorHAnsi"/>
        </w:rPr>
        <w:t xml:space="preserve">Wnioskodawcy </w:t>
      </w:r>
      <w:r w:rsidRPr="00C33BAE">
        <w:rPr>
          <w:rFonts w:asciiTheme="minorHAnsi" w:hAnsiTheme="minorHAnsi" w:cstheme="minorHAnsi"/>
        </w:rPr>
        <w:t xml:space="preserve">do </w:t>
      </w:r>
      <w:r w:rsidR="00994216" w:rsidRPr="00C33BAE">
        <w:rPr>
          <w:rFonts w:asciiTheme="minorHAnsi" w:hAnsiTheme="minorHAnsi" w:cstheme="minorHAnsi"/>
        </w:rPr>
        <w:t xml:space="preserve">jej </w:t>
      </w:r>
      <w:r w:rsidRPr="00C33BAE">
        <w:rPr>
          <w:rFonts w:asciiTheme="minorHAnsi" w:hAnsiTheme="minorHAnsi" w:cstheme="minorHAnsi"/>
        </w:rPr>
        <w:t>spłaty wraz z należnymi odsetkami w umownych terminach spłaty.</w:t>
      </w:r>
    </w:p>
    <w:bookmarkEnd w:id="4"/>
    <w:p w14:paraId="6A627308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lastRenderedPageBreak/>
        <w:t>Intensywność dofinansowania</w:t>
      </w:r>
    </w:p>
    <w:p w14:paraId="5DE3E7D3" w14:textId="63C01779" w:rsidR="00DD186B" w:rsidRPr="005965F0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>Maksymalna wartość dofinansowania w postaci pożyczki może wynieść do 100</w:t>
      </w:r>
      <w:r w:rsidR="00232C9B">
        <w:t xml:space="preserve"> </w:t>
      </w:r>
      <w:r w:rsidRPr="005965F0">
        <w:t>% kosztów kwalifikowanych, z zastrzeżeniem postanowień ust. 2.</w:t>
      </w:r>
      <w:r w:rsidR="00BA6238" w:rsidRPr="005965F0">
        <w:t xml:space="preserve"> oraz </w:t>
      </w:r>
      <w:r w:rsidR="008D09DE" w:rsidRPr="005965F0">
        <w:rPr>
          <w:sz w:val="23"/>
          <w:szCs w:val="23"/>
        </w:rPr>
        <w:t>§ 4</w:t>
      </w:r>
      <w:r w:rsidR="0072019D" w:rsidRPr="005965F0">
        <w:rPr>
          <w:sz w:val="23"/>
          <w:szCs w:val="23"/>
        </w:rPr>
        <w:t xml:space="preserve"> Zasad</w:t>
      </w:r>
      <w:r w:rsidR="005965F0" w:rsidRPr="005965F0">
        <w:rPr>
          <w:sz w:val="23"/>
          <w:szCs w:val="23"/>
        </w:rPr>
        <w:t>.</w:t>
      </w:r>
    </w:p>
    <w:p w14:paraId="0B417567" w14:textId="77777777" w:rsidR="00DD186B" w:rsidRPr="005965F0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 xml:space="preserve">W przypadku przedsięwzięć współfinansowanych </w:t>
      </w:r>
      <w:r w:rsidRPr="005965F0">
        <w:rPr>
          <w:rFonts w:eastAsia="Times New Roman"/>
        </w:rPr>
        <w:t>z udziałem środków pochodzących z Unii Europejskiej niepodlegających zwrotowi lub z udziałem środków bezzwrotnych pozyskiwanych w ramach współpracy z organizacjami międzynarodowymi oraz współpracy dwustronnej</w:t>
      </w:r>
      <w:r w:rsidRPr="005965F0">
        <w:t>, maksymalny poziom dofinansowania ze środków Wojewódzkiego Funduszu będzie ustalany zgodnie z warunkami uzyskanego współfinansowania.</w:t>
      </w:r>
    </w:p>
    <w:p w14:paraId="175E8CAD" w14:textId="77777777" w:rsidR="00DD186B" w:rsidRPr="005965F0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>Inne postanowienia</w:t>
      </w:r>
    </w:p>
    <w:p w14:paraId="21477D86" w14:textId="7A351B0C" w:rsidR="00DD186B" w:rsidRPr="000B2FEC" w:rsidRDefault="00DD186B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W sprawach nieuregulowanych w niniejszym Programie zastosowanie mają Zasady, o których mowa w dziale III ust. 2.</w:t>
      </w:r>
    </w:p>
    <w:p w14:paraId="1316A50F" w14:textId="77777777" w:rsidR="00F42B95" w:rsidRPr="000B2FEC" w:rsidRDefault="00A43417" w:rsidP="00F42B95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Z</w:t>
      </w:r>
      <w:r w:rsidR="000C1460" w:rsidRPr="000B2FEC">
        <w:rPr>
          <w:rFonts w:asciiTheme="minorHAnsi" w:hAnsiTheme="minorHAnsi" w:cstheme="minorHAnsi"/>
        </w:rPr>
        <w:t>arząd Wojewódzkiego Funduszu określi w Regulaminie naboru wniosków o dofinansowanie</w:t>
      </w:r>
      <w:r w:rsidR="00F42B95" w:rsidRPr="000B2FEC">
        <w:rPr>
          <w:rFonts w:asciiTheme="minorHAnsi" w:hAnsiTheme="minorHAnsi" w:cstheme="minorHAnsi"/>
        </w:rPr>
        <w:t xml:space="preserve"> m.in.</w:t>
      </w:r>
      <w:r w:rsidR="000C1460" w:rsidRPr="000B2FEC">
        <w:rPr>
          <w:rFonts w:asciiTheme="minorHAnsi" w:hAnsiTheme="minorHAnsi" w:cstheme="minorHAnsi"/>
        </w:rPr>
        <w:t>:</w:t>
      </w:r>
      <w:r w:rsidR="00F42B95" w:rsidRPr="000B2FEC">
        <w:rPr>
          <w:rFonts w:asciiTheme="minorHAnsi" w:hAnsiTheme="minorHAnsi" w:cstheme="minorHAnsi"/>
        </w:rPr>
        <w:t xml:space="preserve"> </w:t>
      </w:r>
    </w:p>
    <w:p w14:paraId="42DE810D" w14:textId="77777777" w:rsidR="00F42B95" w:rsidRPr="000B2FEC" w:rsidRDefault="00A43417" w:rsidP="00740202">
      <w:pPr>
        <w:pStyle w:val="Nagwek2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068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wykaz </w:t>
      </w:r>
      <w:r w:rsidR="000C1460" w:rsidRPr="000B2FEC">
        <w:rPr>
          <w:rFonts w:asciiTheme="minorHAnsi" w:hAnsiTheme="minorHAnsi" w:cstheme="minorHAnsi"/>
        </w:rPr>
        <w:t>przedsięwzięć</w:t>
      </w:r>
      <w:r w:rsidR="00F42B95" w:rsidRPr="000B2FEC">
        <w:rPr>
          <w:rFonts w:asciiTheme="minorHAnsi" w:hAnsiTheme="minorHAnsi" w:cstheme="minorHAnsi"/>
        </w:rPr>
        <w:t xml:space="preserve"> objętych dofinansowaniem w ramach Programu,</w:t>
      </w:r>
    </w:p>
    <w:p w14:paraId="2C409DE2" w14:textId="77777777" w:rsidR="00740202" w:rsidRPr="000B2FEC" w:rsidRDefault="00A43417" w:rsidP="00740202">
      <w:pPr>
        <w:pStyle w:val="Nagwek2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068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zasady naboru wniosków </w:t>
      </w:r>
      <w:r w:rsidR="000C1460" w:rsidRPr="000B2FEC">
        <w:rPr>
          <w:rFonts w:asciiTheme="minorHAnsi" w:hAnsiTheme="minorHAnsi" w:cstheme="minorHAnsi"/>
        </w:rPr>
        <w:t>o dofinansowanie.</w:t>
      </w:r>
      <w:r w:rsidR="00F42B95" w:rsidRPr="000B2FEC">
        <w:rPr>
          <w:rFonts w:asciiTheme="minorHAnsi" w:hAnsiTheme="minorHAnsi" w:cstheme="minorHAnsi"/>
        </w:rPr>
        <w:t xml:space="preserve"> </w:t>
      </w:r>
    </w:p>
    <w:p w14:paraId="3737CC83" w14:textId="1A53F871" w:rsidR="00740202" w:rsidRPr="000B2FEC" w:rsidRDefault="00740202" w:rsidP="00740202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Program, Regulamin naboru wniosków o dofinansowanie oraz ogłoszenie o naborze wniosków opublikowane zostaną na stronie internetowej Wojewódzkiego Funduszu </w:t>
      </w:r>
      <w:hyperlink r:id="rId8" w:history="1">
        <w:r w:rsidRPr="000B2FEC">
          <w:rPr>
            <w:rStyle w:val="Hipercze"/>
            <w:rFonts w:asciiTheme="minorHAnsi" w:hAnsiTheme="minorHAnsi" w:cstheme="minorHAnsi"/>
          </w:rPr>
          <w:t>www.wfosigw.torun.pl</w:t>
        </w:r>
      </w:hyperlink>
      <w:r w:rsidRPr="000B2FEC">
        <w:rPr>
          <w:rFonts w:asciiTheme="minorHAnsi" w:hAnsiTheme="minorHAnsi" w:cstheme="minorHAnsi"/>
        </w:rPr>
        <w:t xml:space="preserve"> i w Biuletynie Informacji Publicznej (bip.wfosigw.torun.pl).</w:t>
      </w:r>
    </w:p>
    <w:p w14:paraId="65C278A7" w14:textId="17576C10" w:rsidR="00F42B95" w:rsidRDefault="00F42B95" w:rsidP="00F42B95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Rada Nadzorcza może zmienić postanowienia Programu.</w:t>
      </w:r>
    </w:p>
    <w:p w14:paraId="0FD961BB" w14:textId="51C82BD3" w:rsidR="00151053" w:rsidRDefault="00151053" w:rsidP="00151053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</w:p>
    <w:p w14:paraId="275C3A4A" w14:textId="1834DFF5" w:rsidR="00151053" w:rsidRDefault="00151053" w:rsidP="00151053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</w:p>
    <w:p w14:paraId="6D29EDD9" w14:textId="6EC60CA5" w:rsidR="00151053" w:rsidRDefault="00151053" w:rsidP="001C05AD">
      <w:pPr>
        <w:tabs>
          <w:tab w:val="left" w:pos="426"/>
        </w:tabs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  <w:r>
        <w:rPr>
          <w:rFonts w:eastAsia="Times New Roman"/>
          <w:lang w:val="it-IT" w:eastAsia="pl-PL"/>
        </w:rPr>
        <w:tab/>
      </w:r>
    </w:p>
    <w:p w14:paraId="3F8080E3" w14:textId="77777777" w:rsidR="00151053" w:rsidRPr="000B2FEC" w:rsidRDefault="00151053" w:rsidP="00151053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</w:p>
    <w:sectPr w:rsidR="00151053" w:rsidRPr="000B2FEC" w:rsidSect="00667A12">
      <w:headerReference w:type="default" r:id="rId9"/>
      <w:footerReference w:type="default" r:id="rId10"/>
      <w:pgSz w:w="11900" w:h="16840"/>
      <w:pgMar w:top="1440" w:right="1077" w:bottom="1440" w:left="1077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313C" w14:textId="77777777" w:rsidR="00125C71" w:rsidRDefault="00125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0054C29" w14:textId="77777777" w:rsidR="00125C71" w:rsidRDefault="00125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1C2F" w14:textId="77777777" w:rsidR="00DD186B" w:rsidRDefault="00C95DF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DD186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CA6" w14:textId="77777777" w:rsidR="00125C71" w:rsidRDefault="00125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5754A1" w14:textId="77777777" w:rsidR="00125C71" w:rsidRDefault="00125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14:paraId="220D6B79" w14:textId="017EFF33" w:rsidR="00216C12" w:rsidRPr="000E5FFC" w:rsidRDefault="00216C12" w:rsidP="008156BD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 w:rsidRPr="000E5FFC">
        <w:rPr>
          <w:rStyle w:val="Odwoanieprzypisudolnego"/>
          <w:rFonts w:asciiTheme="minorHAnsi" w:hAnsiTheme="minorHAnsi" w:cstheme="minorHAnsi"/>
        </w:rPr>
        <w:footnoteRef/>
      </w:r>
      <w:r w:rsidRPr="000E5FFC">
        <w:rPr>
          <w:rFonts w:asciiTheme="minorHAnsi" w:hAnsiTheme="minorHAnsi" w:cstheme="minorHAnsi"/>
        </w:rPr>
        <w:t xml:space="preserve"> Stopa bazowa to wysokość oprocentowania stosowana do obliczania wartości pomocy publicznej ustalana przez Komisję Europejską. Dane dotyczące stopy bazowej są publikowane na stronie Urzędu Ochrony Konkurencji i Konsumentów </w:t>
      </w:r>
      <w:hyperlink r:id="rId1" w:history="1">
        <w:r w:rsidRPr="000E5FFC">
          <w:rPr>
            <w:rStyle w:val="Hipercze"/>
            <w:rFonts w:asciiTheme="minorHAnsi" w:hAnsiTheme="minorHAnsi" w:cstheme="minorHAnsi"/>
          </w:rPr>
          <w:t>www.uokik.gov.pl</w:t>
        </w:r>
      </w:hyperlink>
      <w:r w:rsidRPr="000E5FFC">
        <w:rPr>
          <w:rFonts w:asciiTheme="minorHAnsi" w:hAnsiTheme="minorHAnsi" w:cs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94F" w14:textId="2730E427" w:rsidR="00DD186B" w:rsidRDefault="00157DD0" w:rsidP="009C054D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drawing>
        <wp:inline distT="0" distB="0" distL="0" distR="0" wp14:anchorId="0337DC87" wp14:editId="2C9D3CC4">
          <wp:extent cx="3781425" cy="53340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2BE4D" w14:textId="0FCA1BA5" w:rsidR="00CB637C" w:rsidRPr="00506082" w:rsidRDefault="00CB637C" w:rsidP="00CB637C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Times New Roman" w:hAnsi="Times New Roman" w:cs="Times New Roman"/>
        <w:i/>
        <w:iCs/>
      </w:rPr>
    </w:pPr>
    <w:r w:rsidRPr="00506082">
      <w:rPr>
        <w:rFonts w:ascii="Times New Roman" w:hAnsi="Times New Roman" w:cs="Times New Roman"/>
        <w:i/>
        <w:iCs/>
      </w:rPr>
      <w:t xml:space="preserve">Załącznik nr 2 do uchwały nr </w:t>
    </w:r>
    <w:r w:rsidR="00506082" w:rsidRPr="00506082">
      <w:rPr>
        <w:rFonts w:ascii="Times New Roman" w:hAnsi="Times New Roman" w:cs="Times New Roman"/>
        <w:i/>
        <w:iCs/>
      </w:rPr>
      <w:t>27</w:t>
    </w:r>
    <w:r w:rsidRPr="00506082">
      <w:rPr>
        <w:rFonts w:ascii="Times New Roman" w:hAnsi="Times New Roman" w:cs="Times New Roman"/>
        <w:i/>
        <w:iCs/>
      </w:rPr>
      <w:t xml:space="preserve">/22 </w:t>
    </w:r>
    <w:r w:rsidR="0046617C" w:rsidRPr="00506082">
      <w:rPr>
        <w:rFonts w:ascii="Times New Roman" w:hAnsi="Times New Roman" w:cs="Times New Roman"/>
        <w:i/>
        <w:iCs/>
      </w:rPr>
      <w:t>Rady Nadzorczej</w:t>
    </w:r>
    <w:r w:rsidRPr="00506082">
      <w:rPr>
        <w:rFonts w:ascii="Times New Roman" w:hAnsi="Times New Roman" w:cs="Times New Roman"/>
        <w:i/>
        <w:iCs/>
      </w:rPr>
      <w:t xml:space="preserve"> WFOŚiGW w Toruniu z dnia</w:t>
    </w:r>
    <w:r w:rsidR="001B6628" w:rsidRPr="00506082">
      <w:rPr>
        <w:rFonts w:ascii="Times New Roman" w:hAnsi="Times New Roman" w:cs="Times New Roman"/>
        <w:i/>
        <w:iCs/>
      </w:rPr>
      <w:t xml:space="preserve"> </w:t>
    </w:r>
    <w:r w:rsidR="00506082" w:rsidRPr="00506082">
      <w:rPr>
        <w:rFonts w:ascii="Times New Roman" w:hAnsi="Times New Roman" w:cs="Times New Roman"/>
        <w:i/>
        <w:iCs/>
      </w:rPr>
      <w:t>12</w:t>
    </w:r>
    <w:r w:rsidR="0046617C" w:rsidRPr="00506082">
      <w:rPr>
        <w:rFonts w:ascii="Times New Roman" w:hAnsi="Times New Roman" w:cs="Times New Roman"/>
        <w:i/>
        <w:iCs/>
      </w:rPr>
      <w:t xml:space="preserve"> </w:t>
    </w:r>
    <w:r w:rsidR="00C01309" w:rsidRPr="00506082">
      <w:rPr>
        <w:rFonts w:ascii="Times New Roman" w:hAnsi="Times New Roman" w:cs="Times New Roman"/>
        <w:i/>
        <w:iCs/>
      </w:rPr>
      <w:t>.05</w:t>
    </w:r>
    <w:r w:rsidRPr="00506082">
      <w:rPr>
        <w:rFonts w:ascii="Times New Roman" w:hAnsi="Times New Roman" w:cs="Times New Roman"/>
        <w:i/>
        <w:iCs/>
      </w:rPr>
      <w:t>.2022 r.</w:t>
    </w:r>
  </w:p>
  <w:p w14:paraId="2E07937C" w14:textId="77777777" w:rsidR="00DD186B" w:rsidRPr="0020288D" w:rsidRDefault="00DD186B" w:rsidP="009C054D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4B"/>
    <w:multiLevelType w:val="hybridMultilevel"/>
    <w:tmpl w:val="6D361B04"/>
    <w:lvl w:ilvl="0" w:tplc="AC582B74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616DC"/>
    <w:multiLevelType w:val="hybridMultilevel"/>
    <w:tmpl w:val="585899AA"/>
    <w:lvl w:ilvl="0" w:tplc="15549A1E">
      <w:start w:val="11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B78"/>
    <w:multiLevelType w:val="hybridMultilevel"/>
    <w:tmpl w:val="30BC1E3C"/>
    <w:lvl w:ilvl="0" w:tplc="1E202E6C">
      <w:start w:val="1"/>
      <w:numFmt w:val="decimal"/>
      <w:lvlText w:val="%1."/>
      <w:lvlJc w:val="left"/>
      <w:pPr>
        <w:ind w:left="425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2B2"/>
    <w:multiLevelType w:val="hybridMultilevel"/>
    <w:tmpl w:val="E8686B8E"/>
    <w:lvl w:ilvl="0" w:tplc="378C509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E0E"/>
    <w:multiLevelType w:val="hybridMultilevel"/>
    <w:tmpl w:val="014E8E66"/>
    <w:lvl w:ilvl="0" w:tplc="7130A3E8">
      <w:start w:val="1"/>
      <w:numFmt w:val="decimal"/>
      <w:lvlText w:val="%1."/>
      <w:lvlJc w:val="left"/>
      <w:pPr>
        <w:ind w:left="851" w:hanging="425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0BF"/>
    <w:multiLevelType w:val="hybridMultilevel"/>
    <w:tmpl w:val="6F70B08A"/>
    <w:lvl w:ilvl="0" w:tplc="1332E644">
      <w:start w:val="15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8C77FC"/>
    <w:multiLevelType w:val="multilevel"/>
    <w:tmpl w:val="92765C56"/>
    <w:lvl w:ilvl="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A06D95"/>
    <w:multiLevelType w:val="hybridMultilevel"/>
    <w:tmpl w:val="542C96A4"/>
    <w:lvl w:ilvl="0" w:tplc="4D66C1C6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4FE78AE"/>
    <w:multiLevelType w:val="hybridMultilevel"/>
    <w:tmpl w:val="027229E8"/>
    <w:lvl w:ilvl="0" w:tplc="D10AEB4A">
      <w:start w:val="1"/>
      <w:numFmt w:val="decimal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8786666"/>
    <w:multiLevelType w:val="hybridMultilevel"/>
    <w:tmpl w:val="4636D4FA"/>
    <w:lvl w:ilvl="0" w:tplc="F77A8950">
      <w:start w:val="13"/>
      <w:numFmt w:val="decimal"/>
      <w:lvlText w:val="%1."/>
      <w:lvlJc w:val="left"/>
      <w:pPr>
        <w:ind w:left="720" w:hanging="360"/>
      </w:pPr>
      <w:rPr>
        <w:rFonts w:ascii="Calibri" w:hAnsi="Calibr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309C"/>
    <w:multiLevelType w:val="hybridMultilevel"/>
    <w:tmpl w:val="03D203F2"/>
    <w:lvl w:ilvl="0" w:tplc="7F623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B937E2"/>
    <w:multiLevelType w:val="multilevel"/>
    <w:tmpl w:val="92765C56"/>
    <w:lvl w:ilvl="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335579"/>
    <w:multiLevelType w:val="hybridMultilevel"/>
    <w:tmpl w:val="99666AF6"/>
    <w:lvl w:ilvl="0" w:tplc="858CCD08">
      <w:start w:val="2"/>
      <w:numFmt w:val="decimal"/>
      <w:lvlText w:val="%1."/>
      <w:lvlJc w:val="left"/>
      <w:pPr>
        <w:ind w:left="425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9C5"/>
    <w:multiLevelType w:val="hybridMultilevel"/>
    <w:tmpl w:val="92765C56"/>
    <w:lvl w:ilvl="0" w:tplc="550C2024">
      <w:start w:val="12"/>
      <w:numFmt w:val="decimal"/>
      <w:lvlText w:val="%1."/>
      <w:lvlJc w:val="left"/>
      <w:pPr>
        <w:tabs>
          <w:tab w:val="num" w:pos="850"/>
        </w:tabs>
        <w:ind w:left="170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5" w15:restartNumberingAfterBreak="0">
    <w:nsid w:val="41B75B74"/>
    <w:multiLevelType w:val="multilevel"/>
    <w:tmpl w:val="6D361B04"/>
    <w:lvl w:ilvl="0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FD4353"/>
    <w:multiLevelType w:val="multilevel"/>
    <w:tmpl w:val="2F2402F0"/>
    <w:lvl w:ilvl="0">
      <w:start w:val="2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0D2BA9"/>
    <w:multiLevelType w:val="hybridMultilevel"/>
    <w:tmpl w:val="4A36538A"/>
    <w:lvl w:ilvl="0" w:tplc="D7FEDDE8">
      <w:start w:val="11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55E6"/>
    <w:multiLevelType w:val="hybridMultilevel"/>
    <w:tmpl w:val="91F869C0"/>
    <w:lvl w:ilvl="0" w:tplc="5A6EC03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CE23E9"/>
    <w:multiLevelType w:val="hybridMultilevel"/>
    <w:tmpl w:val="C70CD53A"/>
    <w:lvl w:ilvl="0" w:tplc="E996DC68">
      <w:start w:val="14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5189"/>
    <w:multiLevelType w:val="hybridMultilevel"/>
    <w:tmpl w:val="BA3625A6"/>
    <w:lvl w:ilvl="0" w:tplc="99EA3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FE5A8F"/>
    <w:multiLevelType w:val="hybridMultilevel"/>
    <w:tmpl w:val="527CE358"/>
    <w:lvl w:ilvl="0" w:tplc="656C5754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77F03"/>
    <w:multiLevelType w:val="hybridMultilevel"/>
    <w:tmpl w:val="B54A7964"/>
    <w:lvl w:ilvl="0" w:tplc="3FF62A82">
      <w:start w:val="15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E632CA"/>
    <w:multiLevelType w:val="hybridMultilevel"/>
    <w:tmpl w:val="6076F1B6"/>
    <w:lvl w:ilvl="0" w:tplc="C338DB7A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600E9"/>
    <w:multiLevelType w:val="hybridMultilevel"/>
    <w:tmpl w:val="2F2402F0"/>
    <w:lvl w:ilvl="0" w:tplc="A7ACF788">
      <w:start w:val="2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1B3F62"/>
    <w:multiLevelType w:val="hybridMultilevel"/>
    <w:tmpl w:val="0722ED0A"/>
    <w:numStyleLink w:val="Zaimportowanystyl1"/>
  </w:abstractNum>
  <w:abstractNum w:abstractNumId="26" w15:restartNumberingAfterBreak="0">
    <w:nsid w:val="7D2242D4"/>
    <w:multiLevelType w:val="hybridMultilevel"/>
    <w:tmpl w:val="0722ED0A"/>
    <w:styleLink w:val="Zaimportowanystyl1"/>
    <w:lvl w:ilvl="0" w:tplc="2AA2135C">
      <w:start w:val="1"/>
      <w:numFmt w:val="upperRoman"/>
      <w:lvlText w:val="%1."/>
      <w:lvlJc w:val="left"/>
      <w:pPr>
        <w:ind w:left="454" w:hanging="45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24540">
      <w:start w:val="1"/>
      <w:numFmt w:val="decimal"/>
      <w:lvlText w:val="%2."/>
      <w:lvlJc w:val="left"/>
      <w:pPr>
        <w:ind w:left="851" w:hanging="425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FE4F68">
      <w:start w:val="1"/>
      <w:numFmt w:val="lowerLetter"/>
      <w:lvlText w:val="%3."/>
      <w:lvlJc w:val="left"/>
      <w:pPr>
        <w:ind w:left="107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5C66B6">
      <w:start w:val="1"/>
      <w:numFmt w:val="lowerRoman"/>
      <w:lvlText w:val="%4)"/>
      <w:lvlJc w:val="left"/>
      <w:pPr>
        <w:ind w:left="179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1EF096">
      <w:start w:val="1"/>
      <w:numFmt w:val="lowerRoman"/>
      <w:lvlText w:val="%5)"/>
      <w:lvlJc w:val="left"/>
      <w:pPr>
        <w:ind w:left="251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A425C8">
      <w:start w:val="1"/>
      <w:numFmt w:val="lowerLetter"/>
      <w:lvlText w:val="(%6)"/>
      <w:lvlJc w:val="left"/>
      <w:pPr>
        <w:ind w:left="323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A62D3A">
      <w:start w:val="1"/>
      <w:numFmt w:val="lowerRoman"/>
      <w:lvlText w:val="(%7)"/>
      <w:lvlJc w:val="left"/>
      <w:pPr>
        <w:ind w:left="395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81CB8">
      <w:start w:val="1"/>
      <w:numFmt w:val="lowerLetter"/>
      <w:lvlText w:val="(%8)"/>
      <w:lvlJc w:val="left"/>
      <w:pPr>
        <w:ind w:left="467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4E0A84">
      <w:start w:val="1"/>
      <w:numFmt w:val="lowerRoman"/>
      <w:lvlText w:val="(%9)"/>
      <w:lvlJc w:val="left"/>
      <w:pPr>
        <w:ind w:left="539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E166E50"/>
    <w:multiLevelType w:val="hybridMultilevel"/>
    <w:tmpl w:val="E2708362"/>
    <w:lvl w:ilvl="0" w:tplc="C186C1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740912976">
    <w:abstractNumId w:val="26"/>
  </w:num>
  <w:num w:numId="2" w16cid:durableId="738796486">
    <w:abstractNumId w:val="25"/>
  </w:num>
  <w:num w:numId="3" w16cid:durableId="915359287">
    <w:abstractNumId w:val="25"/>
    <w:lvlOverride w:ilvl="0">
      <w:lvl w:ilvl="0" w:tplc="C32E57B4">
        <w:start w:val="1"/>
        <w:numFmt w:val="upperRoman"/>
        <w:lvlText w:val="%1."/>
        <w:lvlJc w:val="left"/>
        <w:pPr>
          <w:ind w:left="454" w:hanging="45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046C490">
        <w:start w:val="1"/>
        <w:numFmt w:val="decimal"/>
        <w:lvlText w:val="%2."/>
        <w:lvlJc w:val="left"/>
        <w:pPr>
          <w:ind w:left="85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6343DA8">
        <w:start w:val="1"/>
        <w:numFmt w:val="lowerLetter"/>
        <w:lvlText w:val="%3."/>
        <w:lvlJc w:val="left"/>
        <w:pPr>
          <w:tabs>
            <w:tab w:val="left" w:pos="851"/>
          </w:tabs>
          <w:ind w:left="157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A8C575A">
        <w:start w:val="1"/>
        <w:numFmt w:val="lowerRoman"/>
        <w:lvlText w:val="%4)"/>
        <w:lvlJc w:val="left"/>
        <w:pPr>
          <w:tabs>
            <w:tab w:val="left" w:pos="851"/>
          </w:tabs>
          <w:ind w:left="229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EC2A4B8">
        <w:start w:val="1"/>
        <w:numFmt w:val="lowerRoman"/>
        <w:lvlText w:val="%5)"/>
        <w:lvlJc w:val="left"/>
        <w:pPr>
          <w:tabs>
            <w:tab w:val="left" w:pos="851"/>
          </w:tabs>
          <w:ind w:left="301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D642B96">
        <w:start w:val="1"/>
        <w:numFmt w:val="lowerLetter"/>
        <w:lvlText w:val="(%6)"/>
        <w:lvlJc w:val="left"/>
        <w:pPr>
          <w:tabs>
            <w:tab w:val="left" w:pos="851"/>
          </w:tabs>
          <w:ind w:left="373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AC69F6C">
        <w:start w:val="1"/>
        <w:numFmt w:val="lowerRoman"/>
        <w:lvlText w:val="(%7)"/>
        <w:lvlJc w:val="left"/>
        <w:pPr>
          <w:tabs>
            <w:tab w:val="left" w:pos="851"/>
          </w:tabs>
          <w:ind w:left="445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1A2C090">
        <w:start w:val="1"/>
        <w:numFmt w:val="lowerLetter"/>
        <w:lvlText w:val="(%8)"/>
        <w:lvlJc w:val="left"/>
        <w:pPr>
          <w:tabs>
            <w:tab w:val="left" w:pos="851"/>
          </w:tabs>
          <w:ind w:left="517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1903788">
        <w:start w:val="1"/>
        <w:numFmt w:val="lowerRoman"/>
        <w:lvlText w:val="(%9)"/>
        <w:lvlJc w:val="left"/>
        <w:pPr>
          <w:tabs>
            <w:tab w:val="left" w:pos="851"/>
          </w:tabs>
          <w:ind w:left="589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132480842">
    <w:abstractNumId w:val="7"/>
  </w:num>
  <w:num w:numId="5" w16cid:durableId="1952398609">
    <w:abstractNumId w:val="27"/>
  </w:num>
  <w:num w:numId="6" w16cid:durableId="1787770168">
    <w:abstractNumId w:val="24"/>
  </w:num>
  <w:num w:numId="7" w16cid:durableId="1719551998">
    <w:abstractNumId w:val="16"/>
  </w:num>
  <w:num w:numId="8" w16cid:durableId="64880677">
    <w:abstractNumId w:val="0"/>
  </w:num>
  <w:num w:numId="9" w16cid:durableId="248925464">
    <w:abstractNumId w:val="15"/>
  </w:num>
  <w:num w:numId="10" w16cid:durableId="314650330">
    <w:abstractNumId w:val="14"/>
  </w:num>
  <w:num w:numId="11" w16cid:durableId="597519929">
    <w:abstractNumId w:val="12"/>
  </w:num>
  <w:num w:numId="12" w16cid:durableId="1046950638">
    <w:abstractNumId w:val="5"/>
  </w:num>
  <w:num w:numId="13" w16cid:durableId="63454499">
    <w:abstractNumId w:val="6"/>
  </w:num>
  <w:num w:numId="14" w16cid:durableId="1290164624">
    <w:abstractNumId w:val="22"/>
  </w:num>
  <w:num w:numId="15" w16cid:durableId="139730190">
    <w:abstractNumId w:val="19"/>
  </w:num>
  <w:num w:numId="16" w16cid:durableId="831021204">
    <w:abstractNumId w:val="23"/>
  </w:num>
  <w:num w:numId="17" w16cid:durableId="897126148">
    <w:abstractNumId w:val="13"/>
  </w:num>
  <w:num w:numId="18" w16cid:durableId="466314980">
    <w:abstractNumId w:val="2"/>
  </w:num>
  <w:num w:numId="19" w16cid:durableId="55248738">
    <w:abstractNumId w:val="21"/>
  </w:num>
  <w:num w:numId="20" w16cid:durableId="1256207758">
    <w:abstractNumId w:val="17"/>
  </w:num>
  <w:num w:numId="21" w16cid:durableId="425613300">
    <w:abstractNumId w:val="3"/>
  </w:num>
  <w:num w:numId="22" w16cid:durableId="20515059">
    <w:abstractNumId w:val="1"/>
  </w:num>
  <w:num w:numId="23" w16cid:durableId="1814447879">
    <w:abstractNumId w:val="4"/>
  </w:num>
  <w:num w:numId="24" w16cid:durableId="182063159">
    <w:abstractNumId w:val="20"/>
  </w:num>
  <w:num w:numId="25" w16cid:durableId="1103457145">
    <w:abstractNumId w:val="11"/>
  </w:num>
  <w:num w:numId="26" w16cid:durableId="1572957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3317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6147077">
    <w:abstractNumId w:val="10"/>
  </w:num>
  <w:num w:numId="29" w16cid:durableId="2407983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07"/>
    <w:rsid w:val="00001E8E"/>
    <w:rsid w:val="0000510D"/>
    <w:rsid w:val="000143D3"/>
    <w:rsid w:val="000154B4"/>
    <w:rsid w:val="000250B2"/>
    <w:rsid w:val="00044E23"/>
    <w:rsid w:val="00050CFB"/>
    <w:rsid w:val="0005436A"/>
    <w:rsid w:val="000765B7"/>
    <w:rsid w:val="0009700A"/>
    <w:rsid w:val="000B1DBA"/>
    <w:rsid w:val="000B2FEC"/>
    <w:rsid w:val="000C1460"/>
    <w:rsid w:val="000E1A85"/>
    <w:rsid w:val="000E5FFC"/>
    <w:rsid w:val="00103878"/>
    <w:rsid w:val="00107BC1"/>
    <w:rsid w:val="001203D8"/>
    <w:rsid w:val="00125C71"/>
    <w:rsid w:val="001341C8"/>
    <w:rsid w:val="00151053"/>
    <w:rsid w:val="001525E4"/>
    <w:rsid w:val="00154F37"/>
    <w:rsid w:val="00157DD0"/>
    <w:rsid w:val="001616BA"/>
    <w:rsid w:val="00167F57"/>
    <w:rsid w:val="001841AD"/>
    <w:rsid w:val="001A0595"/>
    <w:rsid w:val="001B6628"/>
    <w:rsid w:val="001C05AD"/>
    <w:rsid w:val="001C35E7"/>
    <w:rsid w:val="001D5DC9"/>
    <w:rsid w:val="001F6EBB"/>
    <w:rsid w:val="0020288D"/>
    <w:rsid w:val="00211042"/>
    <w:rsid w:val="00214FCE"/>
    <w:rsid w:val="00216C12"/>
    <w:rsid w:val="00232C9B"/>
    <w:rsid w:val="0024239A"/>
    <w:rsid w:val="00253AEF"/>
    <w:rsid w:val="002542D4"/>
    <w:rsid w:val="00265B9F"/>
    <w:rsid w:val="002845FC"/>
    <w:rsid w:val="002879F7"/>
    <w:rsid w:val="00290E9A"/>
    <w:rsid w:val="00293CF6"/>
    <w:rsid w:val="002B4869"/>
    <w:rsid w:val="002C3498"/>
    <w:rsid w:val="002C7F01"/>
    <w:rsid w:val="002D1DB2"/>
    <w:rsid w:val="002D20EA"/>
    <w:rsid w:val="002E2371"/>
    <w:rsid w:val="00303D31"/>
    <w:rsid w:val="00303F0C"/>
    <w:rsid w:val="00323726"/>
    <w:rsid w:val="00332155"/>
    <w:rsid w:val="00343DD2"/>
    <w:rsid w:val="00354243"/>
    <w:rsid w:val="00375021"/>
    <w:rsid w:val="00383AA5"/>
    <w:rsid w:val="00392CA3"/>
    <w:rsid w:val="003A178F"/>
    <w:rsid w:val="003A7C9D"/>
    <w:rsid w:val="003A7E7E"/>
    <w:rsid w:val="003B1AA7"/>
    <w:rsid w:val="003B2F39"/>
    <w:rsid w:val="003B3AA5"/>
    <w:rsid w:val="003B5AAE"/>
    <w:rsid w:val="003C07E9"/>
    <w:rsid w:val="003D6192"/>
    <w:rsid w:val="003E30EC"/>
    <w:rsid w:val="003F50A2"/>
    <w:rsid w:val="003F6C37"/>
    <w:rsid w:val="00422E3B"/>
    <w:rsid w:val="004604B0"/>
    <w:rsid w:val="0046617C"/>
    <w:rsid w:val="00470882"/>
    <w:rsid w:val="00481AEC"/>
    <w:rsid w:val="004A1F8D"/>
    <w:rsid w:val="004B3DFA"/>
    <w:rsid w:val="004F682F"/>
    <w:rsid w:val="00501CC4"/>
    <w:rsid w:val="00506082"/>
    <w:rsid w:val="00512419"/>
    <w:rsid w:val="0053182B"/>
    <w:rsid w:val="00536945"/>
    <w:rsid w:val="00537B4E"/>
    <w:rsid w:val="00552235"/>
    <w:rsid w:val="00554A0E"/>
    <w:rsid w:val="00564185"/>
    <w:rsid w:val="00564E4F"/>
    <w:rsid w:val="005765CD"/>
    <w:rsid w:val="00584B30"/>
    <w:rsid w:val="005965F0"/>
    <w:rsid w:val="005A04BE"/>
    <w:rsid w:val="005B356C"/>
    <w:rsid w:val="005B407F"/>
    <w:rsid w:val="005B676F"/>
    <w:rsid w:val="005D4FE5"/>
    <w:rsid w:val="005D611F"/>
    <w:rsid w:val="005E4A6C"/>
    <w:rsid w:val="005F479A"/>
    <w:rsid w:val="00603174"/>
    <w:rsid w:val="00605C03"/>
    <w:rsid w:val="006074CE"/>
    <w:rsid w:val="00611519"/>
    <w:rsid w:val="00637A24"/>
    <w:rsid w:val="00641829"/>
    <w:rsid w:val="0064258C"/>
    <w:rsid w:val="00650917"/>
    <w:rsid w:val="00651F32"/>
    <w:rsid w:val="00663FA8"/>
    <w:rsid w:val="006641A6"/>
    <w:rsid w:val="00667A12"/>
    <w:rsid w:val="006830BF"/>
    <w:rsid w:val="00694144"/>
    <w:rsid w:val="00697D2B"/>
    <w:rsid w:val="006B07FA"/>
    <w:rsid w:val="006F205C"/>
    <w:rsid w:val="00712A44"/>
    <w:rsid w:val="00717314"/>
    <w:rsid w:val="0072019D"/>
    <w:rsid w:val="00720755"/>
    <w:rsid w:val="00722924"/>
    <w:rsid w:val="00730252"/>
    <w:rsid w:val="00740202"/>
    <w:rsid w:val="00744832"/>
    <w:rsid w:val="007451A0"/>
    <w:rsid w:val="00757012"/>
    <w:rsid w:val="007624D1"/>
    <w:rsid w:val="0077678D"/>
    <w:rsid w:val="00786242"/>
    <w:rsid w:val="007A27D7"/>
    <w:rsid w:val="007B2305"/>
    <w:rsid w:val="007C7945"/>
    <w:rsid w:val="007D3673"/>
    <w:rsid w:val="007D7AEC"/>
    <w:rsid w:val="007F0CB0"/>
    <w:rsid w:val="008156BD"/>
    <w:rsid w:val="0082324D"/>
    <w:rsid w:val="00824CCF"/>
    <w:rsid w:val="008366EE"/>
    <w:rsid w:val="00843DF6"/>
    <w:rsid w:val="00856836"/>
    <w:rsid w:val="008A3ACA"/>
    <w:rsid w:val="008B722E"/>
    <w:rsid w:val="008D09DE"/>
    <w:rsid w:val="008D0ACC"/>
    <w:rsid w:val="008D1A5A"/>
    <w:rsid w:val="008D4233"/>
    <w:rsid w:val="008E3454"/>
    <w:rsid w:val="00924786"/>
    <w:rsid w:val="0096066B"/>
    <w:rsid w:val="00994216"/>
    <w:rsid w:val="009A1027"/>
    <w:rsid w:val="009A35B6"/>
    <w:rsid w:val="009A63B1"/>
    <w:rsid w:val="009B30BF"/>
    <w:rsid w:val="009B61C0"/>
    <w:rsid w:val="009C054D"/>
    <w:rsid w:val="009D48F6"/>
    <w:rsid w:val="00A015BF"/>
    <w:rsid w:val="00A3518A"/>
    <w:rsid w:val="00A43417"/>
    <w:rsid w:val="00A5104C"/>
    <w:rsid w:val="00AB4725"/>
    <w:rsid w:val="00AC06D6"/>
    <w:rsid w:val="00AC115A"/>
    <w:rsid w:val="00B1390D"/>
    <w:rsid w:val="00B20C53"/>
    <w:rsid w:val="00B21466"/>
    <w:rsid w:val="00B41737"/>
    <w:rsid w:val="00B7243F"/>
    <w:rsid w:val="00B93277"/>
    <w:rsid w:val="00BA6238"/>
    <w:rsid w:val="00BB46AF"/>
    <w:rsid w:val="00BB46E7"/>
    <w:rsid w:val="00C01309"/>
    <w:rsid w:val="00C21B4E"/>
    <w:rsid w:val="00C33206"/>
    <w:rsid w:val="00C33BAE"/>
    <w:rsid w:val="00C54D45"/>
    <w:rsid w:val="00C550B3"/>
    <w:rsid w:val="00C715AE"/>
    <w:rsid w:val="00C723AA"/>
    <w:rsid w:val="00C83ED4"/>
    <w:rsid w:val="00C95DF5"/>
    <w:rsid w:val="00CA6D49"/>
    <w:rsid w:val="00CB637C"/>
    <w:rsid w:val="00CE3BD2"/>
    <w:rsid w:val="00D12564"/>
    <w:rsid w:val="00D168E7"/>
    <w:rsid w:val="00D24D50"/>
    <w:rsid w:val="00D36185"/>
    <w:rsid w:val="00D3742B"/>
    <w:rsid w:val="00D4445B"/>
    <w:rsid w:val="00D50704"/>
    <w:rsid w:val="00D66374"/>
    <w:rsid w:val="00D73365"/>
    <w:rsid w:val="00D74E9D"/>
    <w:rsid w:val="00D94899"/>
    <w:rsid w:val="00DA78D4"/>
    <w:rsid w:val="00DB1707"/>
    <w:rsid w:val="00DB2DFD"/>
    <w:rsid w:val="00DB43CE"/>
    <w:rsid w:val="00DC1D46"/>
    <w:rsid w:val="00DC5CC9"/>
    <w:rsid w:val="00DD186B"/>
    <w:rsid w:val="00DD3361"/>
    <w:rsid w:val="00DD5A32"/>
    <w:rsid w:val="00DF342C"/>
    <w:rsid w:val="00E1268B"/>
    <w:rsid w:val="00E262E8"/>
    <w:rsid w:val="00E55E24"/>
    <w:rsid w:val="00E55E9A"/>
    <w:rsid w:val="00E86566"/>
    <w:rsid w:val="00E93FF8"/>
    <w:rsid w:val="00EC05DF"/>
    <w:rsid w:val="00EC0FBB"/>
    <w:rsid w:val="00EC4381"/>
    <w:rsid w:val="00EC48D2"/>
    <w:rsid w:val="00EF5BF7"/>
    <w:rsid w:val="00F10135"/>
    <w:rsid w:val="00F138AC"/>
    <w:rsid w:val="00F231B8"/>
    <w:rsid w:val="00F36732"/>
    <w:rsid w:val="00F42B95"/>
    <w:rsid w:val="00F44010"/>
    <w:rsid w:val="00F451F2"/>
    <w:rsid w:val="00F50493"/>
    <w:rsid w:val="00F52820"/>
    <w:rsid w:val="00F924DB"/>
    <w:rsid w:val="00FA13FE"/>
    <w:rsid w:val="00FB5B1E"/>
    <w:rsid w:val="00FC0C52"/>
    <w:rsid w:val="00FC1529"/>
    <w:rsid w:val="00FC500E"/>
    <w:rsid w:val="00FD7C26"/>
    <w:rsid w:val="00FE348C"/>
    <w:rsid w:val="00FE448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F156B9"/>
  <w15:docId w15:val="{716957AD-1A14-4E6C-AC67-03AAAAB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67A12"/>
    <w:pPr>
      <w:spacing w:before="240" w:line="259" w:lineRule="auto"/>
      <w:jc w:val="both"/>
      <w:outlineLvl w:val="0"/>
    </w:pPr>
    <w:rPr>
      <w:rFonts w:ascii="Calibri" w:hAnsi="Calibri" w:cs="Arial Unicode MS"/>
      <w:b/>
      <w:bCs/>
      <w:color w:val="000000"/>
      <w:sz w:val="26"/>
      <w:szCs w:val="26"/>
      <w:u w:color="00000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667A12"/>
    <w:pPr>
      <w:spacing w:before="40" w:line="259" w:lineRule="auto"/>
      <w:jc w:val="both"/>
      <w:outlineLvl w:val="1"/>
    </w:pPr>
    <w:rPr>
      <w:rFonts w:ascii="Calibri" w:hAnsi="Calibri" w:cs="Arial Unicode MS"/>
      <w:color w:val="000000"/>
      <w:u w:color="00000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667A12"/>
    <w:pPr>
      <w:spacing w:before="40" w:line="259" w:lineRule="auto"/>
      <w:jc w:val="both"/>
      <w:outlineLvl w:val="2"/>
    </w:pPr>
    <w:rPr>
      <w:rFonts w:ascii="Calibri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667A12"/>
    <w:rPr>
      <w:rFonts w:cs="Times New Roman"/>
      <w:u w:val="single"/>
    </w:rPr>
  </w:style>
  <w:style w:type="table" w:customStyle="1" w:styleId="TableNormal1">
    <w:name w:val="Table Normal1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67A12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67A12"/>
    <w:pPr>
      <w:tabs>
        <w:tab w:val="center" w:pos="4536"/>
        <w:tab w:val="right" w:pos="9072"/>
      </w:tabs>
    </w:pPr>
    <w:rPr>
      <w:rFonts w:ascii="Calibri" w:hAnsi="Calibri" w:cs="Calibri"/>
      <w:color w:val="000000"/>
      <w:sz w:val="22"/>
      <w:szCs w:val="22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45FC"/>
    <w:rPr>
      <w:rFonts w:ascii="Calibri" w:hAnsi="Calibri" w:cs="Calibri"/>
      <w:color w:val="000000"/>
      <w:sz w:val="22"/>
      <w:szCs w:val="22"/>
      <w:u w:color="000000"/>
      <w:lang w:val="pl-PL" w:eastAsia="pl-PL" w:bidi="ar-SA"/>
    </w:rPr>
  </w:style>
  <w:style w:type="paragraph" w:customStyle="1" w:styleId="Tytuprogramu">
    <w:name w:val="Tytuł_programu"/>
    <w:uiPriority w:val="99"/>
    <w:rsid w:val="00667A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80" w:after="480" w:line="259" w:lineRule="auto"/>
      <w:jc w:val="center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customStyle="1" w:styleId="Tekst">
    <w:name w:val="Tekst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line="259" w:lineRule="auto"/>
      <w:ind w:left="454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67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7A12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667A1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A2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7D7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7D7"/>
    <w:rPr>
      <w:rFonts w:cs="Times New Roman"/>
      <w:b/>
      <w:bCs/>
      <w:lang w:val="en-US" w:eastAsia="en-US"/>
    </w:rPr>
  </w:style>
  <w:style w:type="character" w:customStyle="1" w:styleId="alb">
    <w:name w:val="a_lb"/>
    <w:basedOn w:val="Domylnaczcionkaakapitu"/>
    <w:uiPriority w:val="99"/>
    <w:rsid w:val="007C7945"/>
    <w:rPr>
      <w:rFonts w:cs="Times New Roman"/>
    </w:rPr>
  </w:style>
  <w:style w:type="paragraph" w:styleId="Akapitzlist">
    <w:name w:val="List Paragraph"/>
    <w:basedOn w:val="Normalny"/>
    <w:uiPriority w:val="34"/>
    <w:qFormat/>
    <w:rsid w:val="007F0C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20288D"/>
    <w:rPr>
      <w:rFonts w:cs="Times New Roman"/>
      <w:color w:val="FF00FF"/>
      <w:u w:val="single"/>
    </w:rPr>
  </w:style>
  <w:style w:type="paragraph" w:styleId="NormalnyWeb">
    <w:name w:val="Normal (Web)"/>
    <w:basedOn w:val="Normalny"/>
    <w:uiPriority w:val="99"/>
    <w:rsid w:val="00FC0C52"/>
    <w:pPr>
      <w:spacing w:before="100" w:after="100"/>
    </w:pPr>
    <w:rPr>
      <w:rFonts w:cs="Arial Unicode MS"/>
      <w:color w:val="000000"/>
      <w:u w:color="00000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616BA"/>
    <w:rPr>
      <w:rFonts w:cs="Times New Roman"/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C35E7"/>
    <w:rPr>
      <w:rFonts w:cs="Times New Roman"/>
      <w:vertAlign w:val="superscript"/>
    </w:rPr>
  </w:style>
  <w:style w:type="numbering" w:customStyle="1" w:styleId="Zaimportowanystyl1">
    <w:name w:val="Zaimportowany styl 1"/>
    <w:rsid w:val="00F23F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&#322;gorzataP\AppData\Local\Microsoft\Windows\INetCache\Content.Outlook\S51ZXD5N\www.wfosigw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osigw.torun.pl/strona-173-strategia_wfosigw_w_toruni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priorytetowy EKO-KLIMAT– woda, powietrze, ziemia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priorytetowy EKO-KLIMAT– woda, powietrze, ziemia</dc:title>
  <dc:subject/>
  <dc:creator>Artur Farbiszewski</dc:creator>
  <cp:keywords/>
  <dc:description/>
  <cp:lastModifiedBy>Praca Zdalna6</cp:lastModifiedBy>
  <cp:revision>56</cp:revision>
  <cp:lastPrinted>2022-05-10T07:48:00Z</cp:lastPrinted>
  <dcterms:created xsi:type="dcterms:W3CDTF">2022-04-22T04:21:00Z</dcterms:created>
  <dcterms:modified xsi:type="dcterms:W3CDTF">2022-05-17T11:32:00Z</dcterms:modified>
</cp:coreProperties>
</file>